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7530"/>
      </w:tblGrid>
      <w:tr w:rsidR="000807C0" w:rsidRPr="00471D29" w14:paraId="6BA588A2" w14:textId="77777777" w:rsidTr="00F349FB">
        <w:trPr>
          <w:trHeight w:val="340"/>
        </w:trPr>
        <w:tc>
          <w:tcPr>
            <w:tcW w:w="2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4D62" w14:textId="77777777" w:rsidR="000807C0" w:rsidRPr="00471D29" w:rsidRDefault="00056358">
            <w:pPr>
              <w:pStyle w:val="ECVPersonalInfoHeading"/>
            </w:pPr>
            <w:r w:rsidRPr="00471D29">
              <w:t>INFORMAZIONI PERSONALI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67D8" w14:textId="77777777" w:rsidR="000807C0" w:rsidRPr="00471D29" w:rsidRDefault="00056358">
            <w:pPr>
              <w:pStyle w:val="ECVNameField"/>
            </w:pPr>
            <w:r w:rsidRPr="00471D29">
              <w:t>Lucilla GATT</w:t>
            </w:r>
          </w:p>
        </w:tc>
      </w:tr>
      <w:tr w:rsidR="000807C0" w:rsidRPr="00471D29" w14:paraId="2D78EEE8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8D6A" w14:textId="77777777" w:rsidR="000807C0" w:rsidRPr="00471D29" w:rsidRDefault="000807C0">
            <w:pPr>
              <w:pStyle w:val="ECVComments"/>
            </w:pPr>
          </w:p>
        </w:tc>
      </w:tr>
      <w:tr w:rsidR="000807C0" w:rsidRPr="00471D29" w14:paraId="6063119F" w14:textId="77777777" w:rsidTr="00F349FB">
        <w:trPr>
          <w:trHeight w:val="340"/>
        </w:trPr>
        <w:tc>
          <w:tcPr>
            <w:tcW w:w="284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F421" w14:textId="77777777" w:rsidR="000807C0" w:rsidRPr="00471D29" w:rsidRDefault="00056358">
            <w:pPr>
              <w:pStyle w:val="ECVLeftHeading"/>
            </w:pPr>
            <w:r w:rsidRPr="00471D29">
              <w:rPr>
                <w:noProof/>
                <w:lang w:eastAsia="it-IT" w:bidi="ar-SA"/>
              </w:rPr>
              <w:drawing>
                <wp:inline distT="0" distB="0" distL="0" distR="0" wp14:anchorId="6F658036" wp14:editId="23F49CD7">
                  <wp:extent cx="1523609" cy="1438080"/>
                  <wp:effectExtent l="4763" t="0" r="5397" b="5398"/>
                  <wp:docPr id="3" name="graphics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7176" cy="144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5229" w14:textId="77777777" w:rsidR="00175E81" w:rsidRPr="00471D29" w:rsidRDefault="00056358" w:rsidP="00175E81">
            <w:pPr>
              <w:rPr>
                <w:rFonts w:ascii="Arial" w:hAnsi="Arial" w:cs="Arial"/>
                <w:sz w:val="22"/>
                <w:szCs w:val="22"/>
              </w:rPr>
            </w:pPr>
            <w:r w:rsidRPr="00471D29">
              <w:rPr>
                <w:rFonts w:ascii="Arial" w:hAnsi="Arial" w:cs="Arial"/>
                <w:noProof/>
                <w:lang w:eastAsia="it-IT" w:bidi="ar-SA"/>
              </w:rPr>
              <w:drawing>
                <wp:anchor distT="0" distB="0" distL="114300" distR="114300" simplePos="0" relativeHeight="251657216" behindDoc="0" locked="0" layoutInCell="1" allowOverlap="1" wp14:anchorId="7A31BC71" wp14:editId="611741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559" cy="143999"/>
                  <wp:effectExtent l="0" t="0" r="8791" b="8401"/>
                  <wp:wrapSquare wrapText="bothSides"/>
                  <wp:docPr id="4" name="graphics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9" cy="14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F50" w:rsidRPr="00471D29">
              <w:rPr>
                <w:rFonts w:ascii="Arial" w:hAnsi="Arial" w:cs="Arial"/>
              </w:rPr>
              <w:t xml:space="preserve">Studio Legale - </w:t>
            </w:r>
            <w:r w:rsidRPr="00471D29">
              <w:rPr>
                <w:rFonts w:ascii="Arial" w:hAnsi="Arial" w:cs="Arial"/>
                <w:sz w:val="22"/>
                <w:szCs w:val="22"/>
              </w:rPr>
              <w:t>Vico San Carlo alle Mortelle, 4 – 80132 NAPOLI (Italia)</w:t>
            </w:r>
            <w:r w:rsidR="00175E81" w:rsidRPr="00471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EF9CE8" w14:textId="77777777" w:rsidR="000807C0" w:rsidRPr="00471D29" w:rsidRDefault="00C1225E" w:rsidP="00C1225E">
            <w:r w:rsidRPr="00471D29">
              <w:rPr>
                <w:rFonts w:ascii="Arial" w:hAnsi="Arial" w:cs="Arial"/>
              </w:rPr>
              <w:t xml:space="preserve">      </w:t>
            </w:r>
          </w:p>
        </w:tc>
      </w:tr>
      <w:tr w:rsidR="000807C0" w:rsidRPr="00471D29" w14:paraId="2241259E" w14:textId="77777777" w:rsidTr="00F349FB">
        <w:trPr>
          <w:trHeight w:val="34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FA72" w14:textId="77777777" w:rsidR="000807C0" w:rsidRPr="00471D29" w:rsidRDefault="000807C0"/>
        </w:tc>
        <w:tc>
          <w:tcPr>
            <w:tcW w:w="7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D7A7" w14:textId="77777777" w:rsidR="000807C0" w:rsidRPr="00471D29" w:rsidRDefault="00056358">
            <w:pPr>
              <w:tabs>
                <w:tab w:val="right" w:pos="8218"/>
              </w:tabs>
            </w:pPr>
            <w:r w:rsidRPr="00471D29">
              <w:rPr>
                <w:rFonts w:ascii="Arial" w:hAnsi="Arial" w:cs="Arial"/>
                <w:noProof/>
                <w:spacing w:val="-6"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56192" behindDoc="0" locked="0" layoutInCell="1" allowOverlap="1" wp14:anchorId="542C1438" wp14:editId="3A107D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0" cy="129597"/>
                  <wp:effectExtent l="0" t="0" r="6990" b="3753"/>
                  <wp:wrapSquare wrapText="bothSides"/>
                  <wp:docPr id="5" name="graphics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1D29">
              <w:rPr>
                <w:rStyle w:val="ECVContactDetails"/>
                <w:rFonts w:cs="Arial"/>
              </w:rPr>
              <w:t xml:space="preserve">+3908119576593    </w:t>
            </w:r>
            <w:r w:rsidRPr="00471D29">
              <w:rPr>
                <w:rFonts w:ascii="Arial" w:hAnsi="Arial" w:cs="Arial"/>
                <w:noProof/>
                <w:spacing w:val="-6"/>
                <w:sz w:val="18"/>
                <w:szCs w:val="18"/>
                <w:lang w:eastAsia="it-IT" w:bidi="ar-SA"/>
              </w:rPr>
              <w:drawing>
                <wp:inline distT="0" distB="0" distL="0" distR="0" wp14:anchorId="2598BFAC" wp14:editId="6FFDEC51">
                  <wp:extent cx="126360" cy="129597"/>
                  <wp:effectExtent l="0" t="0" r="6990" b="3753"/>
                  <wp:docPr id="6" name="graphics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D29">
              <w:rPr>
                <w:rFonts w:ascii="Arial" w:hAnsi="Arial" w:cs="Arial"/>
                <w:spacing w:val="-6"/>
                <w:sz w:val="18"/>
                <w:szCs w:val="18"/>
              </w:rPr>
              <w:t xml:space="preserve"> +393288319330</w:t>
            </w:r>
            <w:r w:rsidRPr="00471D29">
              <w:rPr>
                <w:rStyle w:val="ECVContactDetails"/>
                <w:rFonts w:cs="Arial"/>
              </w:rPr>
              <w:t xml:space="preserve">    </w:t>
            </w:r>
            <w:r w:rsidRPr="00471D29">
              <w:rPr>
                <w:rFonts w:ascii="Arial" w:hAnsi="Arial" w:cs="Arial"/>
                <w:spacing w:val="-6"/>
                <w:sz w:val="18"/>
                <w:szCs w:val="18"/>
              </w:rPr>
              <w:t xml:space="preserve">   </w:t>
            </w:r>
          </w:p>
        </w:tc>
      </w:tr>
      <w:tr w:rsidR="000807C0" w:rsidRPr="00E431D8" w14:paraId="37B6DD04" w14:textId="77777777" w:rsidTr="00F349FB">
        <w:trPr>
          <w:trHeight w:val="34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F34B" w14:textId="77777777" w:rsidR="000807C0" w:rsidRPr="00471D29" w:rsidRDefault="000807C0"/>
        </w:tc>
        <w:tc>
          <w:tcPr>
            <w:tcW w:w="7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565D" w14:textId="77777777" w:rsidR="000807C0" w:rsidRPr="00471D29" w:rsidRDefault="00056358">
            <w:pPr>
              <w:rPr>
                <w:rStyle w:val="ECVInternetLink"/>
                <w:rFonts w:cs="Arial"/>
                <w:lang w:val="fr-FR"/>
              </w:rPr>
            </w:pPr>
            <w:r w:rsidRPr="00471D29">
              <w:rPr>
                <w:rFonts w:ascii="Arial" w:hAnsi="Arial" w:cs="Arial"/>
                <w:noProof/>
                <w:lang w:eastAsia="it-IT" w:bidi="ar-SA"/>
              </w:rPr>
              <w:drawing>
                <wp:anchor distT="0" distB="0" distL="114300" distR="114300" simplePos="0" relativeHeight="251655168" behindDoc="0" locked="0" layoutInCell="1" allowOverlap="1" wp14:anchorId="7B5FE086" wp14:editId="28357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83" cy="144722"/>
                  <wp:effectExtent l="0" t="0" r="6267" b="7678"/>
                  <wp:wrapSquare wrapText="bothSides"/>
                  <wp:docPr id="7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3" cy="14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 w:rsidR="00175E81" w:rsidRPr="00471D29">
                <w:rPr>
                  <w:rStyle w:val="Collegamentoipertestuale"/>
                  <w:rFonts w:ascii="Arial" w:hAnsi="Arial" w:cs="Arial"/>
                  <w:sz w:val="18"/>
                  <w:u w:color="404040"/>
                  <w:lang w:val="fr-FR"/>
                </w:rPr>
                <w:t>lucilla.gatt@unisob.na.it</w:t>
              </w:r>
            </w:hyperlink>
            <w:r w:rsidR="00175E81" w:rsidRPr="00471D29">
              <w:rPr>
                <w:rStyle w:val="ECVInternetLink"/>
                <w:rFonts w:cs="Arial"/>
                <w:lang w:val="fr-FR"/>
              </w:rPr>
              <w:t xml:space="preserve"> </w:t>
            </w:r>
          </w:p>
          <w:p w14:paraId="55E430FC" w14:textId="77777777" w:rsidR="00175E81" w:rsidRPr="00471D29" w:rsidRDefault="00175E81">
            <w:pPr>
              <w:rPr>
                <w:rStyle w:val="ECVInternetLink"/>
                <w:rFonts w:cs="Arial"/>
                <w:lang w:val="fr-FR"/>
              </w:rPr>
            </w:pPr>
            <w:r w:rsidRPr="00471D29">
              <w:rPr>
                <w:rStyle w:val="ECVInternetLink"/>
                <w:rFonts w:cs="Arial"/>
                <w:lang w:val="fr-FR"/>
              </w:rPr>
              <w:t>PEC lucillagatt@avvocatinapoli.legalmail.it</w:t>
            </w:r>
          </w:p>
          <w:p w14:paraId="2E380F7C" w14:textId="77777777" w:rsidR="00175E81" w:rsidRPr="00471D29" w:rsidRDefault="00175E81">
            <w:pPr>
              <w:rPr>
                <w:lang w:val="fr-FR"/>
              </w:rPr>
            </w:pPr>
          </w:p>
        </w:tc>
      </w:tr>
      <w:tr w:rsidR="0090261E" w:rsidRPr="00471D29" w14:paraId="192DB9E6" w14:textId="77777777" w:rsidTr="00F349FB">
        <w:trPr>
          <w:trHeight w:val="34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BB8A" w14:textId="77777777" w:rsidR="0090261E" w:rsidRPr="00471D29" w:rsidRDefault="0090261E" w:rsidP="0090261E">
            <w:pPr>
              <w:rPr>
                <w:lang w:val="fr-FR"/>
              </w:rPr>
            </w:pPr>
          </w:p>
        </w:tc>
        <w:tc>
          <w:tcPr>
            <w:tcW w:w="7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9C37" w14:textId="77777777" w:rsidR="005E32B7" w:rsidRPr="00471D29" w:rsidRDefault="0090261E" w:rsidP="0090261E">
            <w:pPr>
              <w:rPr>
                <w:rStyle w:val="Collegamentoipertestuale"/>
                <w:rFonts w:ascii="Arial" w:hAnsi="Arial" w:cs="Arial"/>
                <w:sz w:val="18"/>
                <w:szCs w:val="18"/>
              </w:rPr>
            </w:pPr>
            <w:r w:rsidRPr="00471D29">
              <w:rPr>
                <w:rFonts w:ascii="Arial" w:hAnsi="Arial" w:cs="Arial"/>
              </w:rPr>
              <w:t>Sito docente</w:t>
            </w:r>
            <w:r w:rsidR="004464B2" w:rsidRPr="00471D29">
              <w:rPr>
                <w:rFonts w:ascii="Arial" w:hAnsi="Arial" w:cs="Arial"/>
              </w:rPr>
              <w:t xml:space="preserve"> unisob</w:t>
            </w:r>
            <w:r w:rsidRPr="00471D29">
              <w:t xml:space="preserve">: </w:t>
            </w:r>
            <w:hyperlink r:id="rId13" w:history="1">
              <w:r w:rsidRPr="00471D2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http://www.unisob.na.it/universita/areadocenti/docente.htm?vr=1&amp;id=120</w:t>
              </w:r>
            </w:hyperlink>
          </w:p>
          <w:p w14:paraId="48F19FDB" w14:textId="77777777" w:rsidR="005E32B7" w:rsidRPr="00471D29" w:rsidRDefault="005E32B7" w:rsidP="0090261E">
            <w:pPr>
              <w:rPr>
                <w:rStyle w:val="Collegamentoipertestuale"/>
                <w:rFonts w:ascii="Arial" w:hAnsi="Arial" w:cs="Arial"/>
                <w:sz w:val="18"/>
                <w:szCs w:val="18"/>
              </w:rPr>
            </w:pPr>
          </w:p>
          <w:p w14:paraId="788E5F09" w14:textId="77777777" w:rsidR="004464B2" w:rsidRPr="00471D29" w:rsidRDefault="0090261E" w:rsidP="0090261E">
            <w:pPr>
              <w:rPr>
                <w:rStyle w:val="Collegamentoipertestuale"/>
                <w:rFonts w:ascii="Arial" w:hAnsi="Arial" w:cs="Arial"/>
                <w:sz w:val="18"/>
                <w:szCs w:val="18"/>
              </w:rPr>
            </w:pPr>
            <w:r w:rsidRPr="00471D29">
              <w:rPr>
                <w:rStyle w:val="Collegamentoipertestuale"/>
                <w:rFonts w:ascii="Arial" w:hAnsi="Arial" w:cs="Arial"/>
                <w:color w:val="auto"/>
                <w:sz w:val="20"/>
                <w:szCs w:val="20"/>
              </w:rPr>
              <w:t xml:space="preserve">Sito </w:t>
            </w:r>
            <w:proofErr w:type="gramStart"/>
            <w:r w:rsidRPr="00471D29">
              <w:rPr>
                <w:rStyle w:val="Collegamentoipertestuale"/>
                <w:rFonts w:ascii="Arial" w:hAnsi="Arial" w:cs="Arial"/>
                <w:color w:val="auto"/>
                <w:sz w:val="20"/>
                <w:szCs w:val="20"/>
              </w:rPr>
              <w:t>ReCEPL</w:t>
            </w:r>
            <w:r w:rsidRPr="00471D29">
              <w:rPr>
                <w:rStyle w:val="Collegamentoipertestuale"/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Pr="00471D29">
              <w:rPr>
                <w:rStyle w:val="Collegamentoipertestuale"/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471D29"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E0CB3E" w14:textId="77777777" w:rsidR="0090261E" w:rsidRPr="00471D29" w:rsidRDefault="0090261E" w:rsidP="0090261E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 w:rsidRPr="00471D29">
              <w:rPr>
                <w:rStyle w:val="Collegamentoipertestuale"/>
                <w:rFonts w:ascii="Arial" w:hAnsi="Arial" w:cs="Arial"/>
                <w:sz w:val="18"/>
                <w:szCs w:val="18"/>
              </w:rPr>
              <w:t>https://www.unisob.na.it/ateneo/c008.htm?vr=1</w:t>
            </w:r>
          </w:p>
          <w:p w14:paraId="32E1BD73" w14:textId="77777777" w:rsidR="0090261E" w:rsidRPr="00471D29" w:rsidRDefault="0090261E" w:rsidP="0090261E">
            <w:r w:rsidRPr="00471D29">
              <w:rPr>
                <w:rFonts w:ascii="Arial" w:hAnsi="Arial" w:cs="Arial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1312" behindDoc="0" locked="0" layoutInCell="1" allowOverlap="1" wp14:anchorId="25A3D5EB" wp14:editId="19526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38" cy="128162"/>
                  <wp:effectExtent l="0" t="0" r="7712" b="5188"/>
                  <wp:wrapSquare wrapText="bothSides"/>
                  <wp:docPr id="8" name="graphic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8" cy="12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261E" w:rsidRPr="00CE437E" w14:paraId="20EAFE2D" w14:textId="77777777" w:rsidTr="00F349FB">
        <w:trPr>
          <w:trHeight w:val="34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6D39" w14:textId="77777777" w:rsidR="0090261E" w:rsidRPr="00471D29" w:rsidRDefault="0090261E" w:rsidP="0090261E"/>
        </w:tc>
        <w:tc>
          <w:tcPr>
            <w:tcW w:w="7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CDD2" w14:textId="77777777" w:rsidR="0090261E" w:rsidRPr="00471D29" w:rsidRDefault="0090261E" w:rsidP="0090261E">
            <w:pPr>
              <w:rPr>
                <w:rStyle w:val="Collegamentoipertestuale"/>
                <w:sz w:val="18"/>
                <w:szCs w:val="18"/>
                <w:lang w:val="de-DE"/>
              </w:rPr>
            </w:pPr>
            <w:proofErr w:type="spellStart"/>
            <w:r w:rsidRPr="00471D29">
              <w:rPr>
                <w:rFonts w:ascii="Arial" w:hAnsi="Arial" w:cs="Arial"/>
                <w:lang w:val="de-DE"/>
              </w:rPr>
              <w:t>Linkedin</w:t>
            </w:r>
            <w:proofErr w:type="spellEnd"/>
            <w:r w:rsidRPr="00471D29">
              <w:rPr>
                <w:lang w:val="de-DE"/>
              </w:rPr>
              <w:t xml:space="preserve">: </w:t>
            </w:r>
            <w:hyperlink r:id="rId15" w:history="1">
              <w:r w:rsidRPr="00471D29">
                <w:rPr>
                  <w:rStyle w:val="Collegamentoipertestuale"/>
                  <w:sz w:val="18"/>
                  <w:szCs w:val="18"/>
                  <w:lang w:val="de-DE"/>
                </w:rPr>
                <w:t>https://it.linkedin.com/in/lucillagatt</w:t>
              </w:r>
            </w:hyperlink>
          </w:p>
          <w:p w14:paraId="456FA7E9" w14:textId="77777777" w:rsidR="00547D57" w:rsidRPr="00471D29" w:rsidRDefault="00547D57" w:rsidP="0090261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1D29">
              <w:rPr>
                <w:rFonts w:ascii="Arial" w:hAnsi="Arial" w:cs="Arial"/>
                <w:sz w:val="22"/>
                <w:szCs w:val="22"/>
                <w:lang w:val="en-GB"/>
              </w:rPr>
              <w:t>Academia</w:t>
            </w:r>
            <w:r w:rsidRPr="00471D29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hyperlink r:id="rId16" w:history="1">
              <w:r w:rsidRPr="00471D29">
                <w:rPr>
                  <w:rStyle w:val="Collegamentoipertestuale"/>
                  <w:rFonts w:ascii="Arial" w:hAnsi="Arial" w:cs="Arial"/>
                  <w:sz w:val="18"/>
                  <w:szCs w:val="18"/>
                  <w:lang w:val="en-GB"/>
                </w:rPr>
                <w:t>https://unisob.academia.edu/LucillaGatt</w:t>
              </w:r>
            </w:hyperlink>
          </w:p>
          <w:p w14:paraId="67897F71" w14:textId="77777777" w:rsidR="0090261E" w:rsidRPr="00471D29" w:rsidRDefault="0090261E" w:rsidP="0090261E">
            <w:pPr>
              <w:rPr>
                <w:lang w:val="en-GB"/>
              </w:rPr>
            </w:pPr>
            <w:r w:rsidRPr="00471D29">
              <w:rPr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2336" behindDoc="0" locked="0" layoutInCell="1" allowOverlap="1" wp14:anchorId="0A507AAA" wp14:editId="4C7E83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38" cy="135724"/>
                  <wp:effectExtent l="0" t="0" r="7712" b="0"/>
                  <wp:wrapSquare wrapText="bothSides"/>
                  <wp:docPr id="9" name="graphic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8" cy="13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07C0" w:rsidRPr="00471D29" w14:paraId="44B6689A" w14:textId="77777777" w:rsidTr="00F349FB">
        <w:trPr>
          <w:trHeight w:val="397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BBF1" w14:textId="77777777" w:rsidR="000807C0" w:rsidRPr="00471D29" w:rsidRDefault="000807C0">
            <w:pPr>
              <w:rPr>
                <w:lang w:val="en-GB"/>
              </w:rPr>
            </w:pPr>
          </w:p>
        </w:tc>
        <w:tc>
          <w:tcPr>
            <w:tcW w:w="7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0436" w14:textId="77777777" w:rsidR="000807C0" w:rsidRPr="00471D29" w:rsidRDefault="00056358">
            <w:pPr>
              <w:pStyle w:val="ECVGenderRow"/>
            </w:pPr>
            <w:r w:rsidRPr="00471D29">
              <w:rPr>
                <w:rStyle w:val="ECVHeadingContactDetails"/>
              </w:rPr>
              <w:t>Sesso</w:t>
            </w:r>
            <w:r w:rsidRPr="00471D29">
              <w:t xml:space="preserve"> F </w:t>
            </w:r>
            <w:r w:rsidRPr="00471D29">
              <w:rPr>
                <w:rStyle w:val="ECVHeadingContactDetails"/>
              </w:rPr>
              <w:t>| Data di nascita</w:t>
            </w:r>
            <w:r w:rsidRPr="00471D29">
              <w:t xml:space="preserve"> </w:t>
            </w:r>
            <w:r w:rsidRPr="00471D29">
              <w:rPr>
                <w:rStyle w:val="ECVContactDetails"/>
              </w:rPr>
              <w:t>22/09/1970</w:t>
            </w:r>
            <w:r w:rsidRPr="00471D29">
              <w:t xml:space="preserve"> </w:t>
            </w:r>
            <w:r w:rsidRPr="00471D29">
              <w:rPr>
                <w:rStyle w:val="ECVHeadingContactDetails"/>
              </w:rPr>
              <w:t>| Nazionalità</w:t>
            </w:r>
            <w:r w:rsidRPr="00471D29">
              <w:t xml:space="preserve"> </w:t>
            </w:r>
            <w:r w:rsidRPr="00471D29">
              <w:rPr>
                <w:rStyle w:val="ECVContactDetails"/>
              </w:rPr>
              <w:t>Italiana</w:t>
            </w:r>
          </w:p>
        </w:tc>
      </w:tr>
      <w:tr w:rsidR="000807C0" w:rsidRPr="00471D29" w14:paraId="0E47F9DA" w14:textId="77777777" w:rsidTr="00F349FB">
        <w:trPr>
          <w:trHeight w:val="340"/>
        </w:trPr>
        <w:tc>
          <w:tcPr>
            <w:tcW w:w="2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C5BF" w14:textId="3F8FD19A" w:rsidR="000807C0" w:rsidRPr="00471D29" w:rsidRDefault="00056358">
            <w:pPr>
              <w:pStyle w:val="ECVLeftHeading"/>
              <w:jc w:val="left"/>
            </w:pPr>
            <w:r w:rsidRPr="00471D29">
              <w:t>POSIZION</w:t>
            </w:r>
            <w:r w:rsidR="00B178C4" w:rsidRPr="00471D29">
              <w:t>i</w:t>
            </w:r>
            <w:r w:rsidRPr="00471D29">
              <w:t xml:space="preserve"> RICOPERT</w:t>
            </w:r>
            <w:r w:rsidR="00B178C4" w:rsidRPr="00471D29">
              <w:t>e</w:t>
            </w:r>
          </w:p>
          <w:p w14:paraId="04C9F626" w14:textId="77777777" w:rsidR="000807C0" w:rsidRPr="00471D29" w:rsidRDefault="000807C0">
            <w:pPr>
              <w:pStyle w:val="ECVLeftHeading"/>
            </w:pPr>
          </w:p>
        </w:tc>
        <w:tc>
          <w:tcPr>
            <w:tcW w:w="7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C767" w14:textId="77777777" w:rsidR="000807C0" w:rsidRPr="00471D29" w:rsidRDefault="000807C0">
            <w:pPr>
              <w:pStyle w:val="ECVNameField"/>
            </w:pPr>
          </w:p>
          <w:p w14:paraId="13928BB8" w14:textId="77777777" w:rsidR="000807C0" w:rsidRPr="00471D29" w:rsidRDefault="00056358">
            <w:pPr>
              <w:pStyle w:val="ECVNameField"/>
              <w:rPr>
                <w:b/>
              </w:rPr>
            </w:pPr>
            <w:r w:rsidRPr="00471D29">
              <w:rPr>
                <w:b/>
              </w:rPr>
              <w:t>Professore Ordinario (I FASCIA) in Diritto civile (IUS/01)</w:t>
            </w:r>
          </w:p>
          <w:p w14:paraId="7806C863" w14:textId="77777777" w:rsidR="000807C0" w:rsidRPr="00471D29" w:rsidRDefault="00056358">
            <w:pPr>
              <w:pStyle w:val="ECVNameField"/>
              <w:rPr>
                <w:b/>
              </w:rPr>
            </w:pPr>
            <w:r w:rsidRPr="00471D29">
              <w:rPr>
                <w:b/>
              </w:rPr>
              <w:t>Università degli</w:t>
            </w:r>
            <w:r w:rsidR="00A57523" w:rsidRPr="00471D29">
              <w:rPr>
                <w:b/>
              </w:rPr>
              <w:t xml:space="preserve"> Studi di Napoli Suor Orsola Benincasa </w:t>
            </w:r>
          </w:p>
          <w:p w14:paraId="0D6F2326" w14:textId="77777777" w:rsidR="000807C0" w:rsidRPr="00471D29" w:rsidRDefault="00A57523" w:rsidP="00A57523">
            <w:pPr>
              <w:pStyle w:val="ECVNameField"/>
              <w:rPr>
                <w:b/>
              </w:rPr>
            </w:pPr>
            <w:r w:rsidRPr="00471D29">
              <w:rPr>
                <w:b/>
              </w:rPr>
              <w:t>Dipartimento</w:t>
            </w:r>
            <w:r w:rsidR="00056358" w:rsidRPr="00471D29">
              <w:rPr>
                <w:b/>
              </w:rPr>
              <w:t xml:space="preserve"> di </w:t>
            </w:r>
            <w:r w:rsidRPr="00471D29">
              <w:rPr>
                <w:b/>
              </w:rPr>
              <w:t>Scienze Giuridiche</w:t>
            </w:r>
            <w:r w:rsidR="00D000F9" w:rsidRPr="00471D29">
              <w:rPr>
                <w:b/>
              </w:rPr>
              <w:t xml:space="preserve">. </w:t>
            </w:r>
          </w:p>
          <w:p w14:paraId="60317B19" w14:textId="77777777" w:rsidR="00D000F9" w:rsidRPr="00471D29" w:rsidRDefault="00D000F9" w:rsidP="00A57523">
            <w:pPr>
              <w:pStyle w:val="ECVNameField"/>
              <w:rPr>
                <w:b/>
              </w:rPr>
            </w:pPr>
          </w:p>
          <w:p w14:paraId="65152EA5" w14:textId="739232E9" w:rsidR="00D000F9" w:rsidRPr="00471D29" w:rsidRDefault="00D000F9" w:rsidP="00A57523">
            <w:pPr>
              <w:pStyle w:val="ECVNameField"/>
              <w:rPr>
                <w:b/>
              </w:rPr>
            </w:pPr>
            <w:r w:rsidRPr="00471D29">
              <w:rPr>
                <w:b/>
              </w:rPr>
              <w:t>Membro del Collegio di Napoli dell’Arbitro Bancario Finanziario (I nomina – 2017 al 20</w:t>
            </w:r>
            <w:r w:rsidR="002230EE" w:rsidRPr="00471D29">
              <w:rPr>
                <w:b/>
              </w:rPr>
              <w:t>19</w:t>
            </w:r>
            <w:r w:rsidRPr="00471D29">
              <w:rPr>
                <w:b/>
              </w:rPr>
              <w:t xml:space="preserve">; II nomina – 2020 </w:t>
            </w:r>
            <w:r w:rsidR="002230EE" w:rsidRPr="00471D29">
              <w:rPr>
                <w:b/>
              </w:rPr>
              <w:t>al 2022</w:t>
            </w:r>
            <w:r w:rsidRPr="00471D29">
              <w:rPr>
                <w:b/>
              </w:rPr>
              <w:t>)</w:t>
            </w:r>
          </w:p>
          <w:p w14:paraId="14E59960" w14:textId="77777777" w:rsidR="00D000F9" w:rsidRPr="00471D29" w:rsidRDefault="00D405CE" w:rsidP="00A57523">
            <w:pPr>
              <w:pStyle w:val="ECVNameField"/>
              <w:rPr>
                <w:bCs/>
                <w:sz w:val="24"/>
                <w:szCs w:val="16"/>
              </w:rPr>
            </w:pPr>
            <w:r w:rsidRPr="00471D29">
              <w:rPr>
                <w:bCs/>
                <w:sz w:val="24"/>
                <w:szCs w:val="16"/>
              </w:rPr>
              <w:t>L'Arbitro Bancario Finanziario (ABF) è un sistema, alternativo alla giustizia civile, per la risoluzione delle controversie che possono sorgere tra i clienti e le banche e gli altri intermediari in materia di operazioni e servizi bancari e finanziari.</w:t>
            </w:r>
          </w:p>
          <w:p w14:paraId="33FAFF52" w14:textId="0D14ED92" w:rsidR="00D405CE" w:rsidRPr="00471D29" w:rsidRDefault="00000000" w:rsidP="00A57523">
            <w:pPr>
              <w:pStyle w:val="ECVNameField"/>
              <w:rPr>
                <w:bCs/>
              </w:rPr>
            </w:pPr>
            <w:hyperlink r:id="rId18" w:history="1">
              <w:r w:rsidR="000F0B6E" w:rsidRPr="00471D29">
                <w:rPr>
                  <w:rStyle w:val="Collegamentoipertestuale"/>
                  <w:bCs/>
                </w:rPr>
                <w:t>https://www.arbitrobancariofinanziario.it/abf/i-collegi-territoriali/Grafico_composizione_Collegio_Napoli.pdf</w:t>
              </w:r>
            </w:hyperlink>
            <w:r w:rsidR="000F0B6E" w:rsidRPr="00471D29">
              <w:rPr>
                <w:bCs/>
              </w:rPr>
              <w:t xml:space="preserve"> </w:t>
            </w:r>
          </w:p>
          <w:p w14:paraId="0CE7EA82" w14:textId="77777777" w:rsidR="00402FC8" w:rsidRPr="00471D29" w:rsidRDefault="00402FC8" w:rsidP="00A57523">
            <w:pPr>
              <w:pStyle w:val="ECVNameField"/>
              <w:rPr>
                <w:bCs/>
              </w:rPr>
            </w:pPr>
          </w:p>
          <w:p w14:paraId="5FF82B8A" w14:textId="30EB1EC6" w:rsidR="00402FC8" w:rsidRPr="00471D29" w:rsidRDefault="00402FC8" w:rsidP="00402FC8">
            <w:pPr>
              <w:pStyle w:val="ECVNameField"/>
              <w:rPr>
                <w:b/>
              </w:rPr>
            </w:pPr>
            <w:r w:rsidRPr="00471D29">
              <w:rPr>
                <w:b/>
              </w:rPr>
              <w:t>Membro</w:t>
            </w:r>
            <w:r w:rsidR="000F0B6E" w:rsidRPr="00471D29">
              <w:rPr>
                <w:b/>
              </w:rPr>
              <w:t xml:space="preserve"> del Consiglio Direttivo</w:t>
            </w:r>
            <w:r w:rsidRPr="00471D29">
              <w:rPr>
                <w:b/>
              </w:rPr>
              <w:t xml:space="preserve"> della Camera Arbitrale del Consiglio dell’Ordine degli Avvocati di Napoli (2018 ad oggi)</w:t>
            </w:r>
            <w:r w:rsidR="000F0B6E" w:rsidRPr="00471D29">
              <w:rPr>
                <w:b/>
              </w:rPr>
              <w:t xml:space="preserve"> </w:t>
            </w:r>
          </w:p>
          <w:p w14:paraId="4708621A" w14:textId="4C9931D3" w:rsidR="000F0B6E" w:rsidRPr="00471D29" w:rsidRDefault="00000000" w:rsidP="00402FC8">
            <w:pPr>
              <w:pStyle w:val="ECVNameField"/>
              <w:rPr>
                <w:bCs/>
              </w:rPr>
            </w:pPr>
            <w:hyperlink r:id="rId19" w:history="1">
              <w:r w:rsidR="000F0B6E" w:rsidRPr="00471D29">
                <w:rPr>
                  <w:rStyle w:val="Collegamentoipertestuale"/>
                  <w:bCs/>
                </w:rPr>
                <w:t>https://www.ordineavvocatinapoli.it/camera-arbitrale/</w:t>
              </w:r>
            </w:hyperlink>
            <w:r w:rsidR="000F0B6E" w:rsidRPr="00471D29">
              <w:rPr>
                <w:bCs/>
              </w:rPr>
              <w:t xml:space="preserve"> </w:t>
            </w:r>
          </w:p>
          <w:p w14:paraId="1A507506" w14:textId="08790765" w:rsidR="002230EE" w:rsidRPr="00471D29" w:rsidRDefault="002230EE" w:rsidP="00402FC8">
            <w:pPr>
              <w:pStyle w:val="ECVNameField"/>
              <w:rPr>
                <w:b/>
              </w:rPr>
            </w:pPr>
          </w:p>
          <w:p w14:paraId="261D5003" w14:textId="1B439DBC" w:rsidR="002230EE" w:rsidRPr="00471D29" w:rsidRDefault="002230EE" w:rsidP="00402FC8">
            <w:pPr>
              <w:pStyle w:val="ECVNameField"/>
              <w:rPr>
                <w:b/>
              </w:rPr>
            </w:pPr>
            <w:r w:rsidRPr="00471D29">
              <w:rPr>
                <w:b/>
              </w:rPr>
              <w:t>Iscritta all’Albo degli Arbitri della Camera di Commercio di Napoli (2015 ad oggi)</w:t>
            </w:r>
          </w:p>
          <w:p w14:paraId="59D99E49" w14:textId="44592DC3" w:rsidR="00402FC8" w:rsidRPr="00471D29" w:rsidRDefault="00000000" w:rsidP="00402FC8">
            <w:pPr>
              <w:pStyle w:val="ECVNameField"/>
              <w:rPr>
                <w:bCs/>
              </w:rPr>
            </w:pPr>
            <w:hyperlink r:id="rId20" w:history="1">
              <w:r w:rsidR="000F0B6E" w:rsidRPr="00471D29">
                <w:rPr>
                  <w:rStyle w:val="Collegamentoipertestuale"/>
                  <w:bCs/>
                </w:rPr>
                <w:t>https://www.na.camcom.gov.it/images/regolazione_del_mercato/conciliacamere/elenco_arbitri_allegato_alla_ds_382_2018.pdf</w:t>
              </w:r>
            </w:hyperlink>
            <w:r w:rsidR="000F0B6E" w:rsidRPr="00471D29">
              <w:rPr>
                <w:bCs/>
              </w:rPr>
              <w:t xml:space="preserve"> </w:t>
            </w:r>
          </w:p>
          <w:p w14:paraId="1DA9D26C" w14:textId="77777777" w:rsidR="000F0B6E" w:rsidRPr="00471D29" w:rsidRDefault="000F0B6E" w:rsidP="00402FC8">
            <w:pPr>
              <w:pStyle w:val="ECVNameField"/>
              <w:rPr>
                <w:b/>
              </w:rPr>
            </w:pPr>
          </w:p>
          <w:p w14:paraId="00D618D7" w14:textId="77777777" w:rsidR="00B178C4" w:rsidRPr="00471D29" w:rsidRDefault="00402FC8" w:rsidP="00402FC8">
            <w:pPr>
              <w:pStyle w:val="ECVNameField"/>
              <w:rPr>
                <w:bCs/>
              </w:rPr>
            </w:pPr>
            <w:r w:rsidRPr="00471D29">
              <w:rPr>
                <w:b/>
              </w:rPr>
              <w:t>Iscritta all’Albo degli Arbitri della Camera Arbitrale dell’ANAC (2022 ad oggi)</w:t>
            </w:r>
            <w:r w:rsidR="00B178C4" w:rsidRPr="00471D29">
              <w:rPr>
                <w:bCs/>
              </w:rPr>
              <w:t xml:space="preserve"> </w:t>
            </w:r>
          </w:p>
          <w:p w14:paraId="13C4F982" w14:textId="6D29585F" w:rsidR="00402FC8" w:rsidRPr="00471D29" w:rsidRDefault="00000000" w:rsidP="00402FC8">
            <w:pPr>
              <w:pStyle w:val="ECVNameField"/>
              <w:rPr>
                <w:b/>
              </w:rPr>
            </w:pPr>
            <w:hyperlink r:id="rId21" w:anchor="/aca" w:history="1">
              <w:r w:rsidR="00B178C4" w:rsidRPr="00471D29">
                <w:rPr>
                  <w:rStyle w:val="Collegamentoipertestuale"/>
                  <w:bCs/>
                </w:rPr>
                <w:t>https://dati.anticorruzione.it/#/aca</w:t>
              </w:r>
            </w:hyperlink>
            <w:r w:rsidR="00B178C4" w:rsidRPr="00471D29">
              <w:rPr>
                <w:bCs/>
              </w:rPr>
              <w:t xml:space="preserve"> </w:t>
            </w:r>
          </w:p>
          <w:p w14:paraId="165FF68F" w14:textId="77777777" w:rsidR="00402FC8" w:rsidRPr="00471D29" w:rsidRDefault="00402FC8" w:rsidP="00A57523">
            <w:pPr>
              <w:pStyle w:val="ECVNameField"/>
              <w:rPr>
                <w:bCs/>
              </w:rPr>
            </w:pPr>
          </w:p>
          <w:p w14:paraId="7A51166C" w14:textId="77777777" w:rsidR="00B178C4" w:rsidRPr="00471D29" w:rsidRDefault="00B178C4" w:rsidP="00A57523">
            <w:pPr>
              <w:pStyle w:val="ECVNameField"/>
              <w:rPr>
                <w:bCs/>
              </w:rPr>
            </w:pPr>
          </w:p>
          <w:p w14:paraId="37428729" w14:textId="7A827861" w:rsidR="00B178C4" w:rsidRPr="00471D29" w:rsidRDefault="00B178C4" w:rsidP="00A57523">
            <w:pPr>
              <w:pStyle w:val="ECVNameField"/>
              <w:rPr>
                <w:bCs/>
              </w:rPr>
            </w:pPr>
          </w:p>
        </w:tc>
      </w:tr>
    </w:tbl>
    <w:p w14:paraId="7A48DE62" w14:textId="77777777" w:rsidR="000807C0" w:rsidRPr="00471D29" w:rsidRDefault="000807C0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807C0" w:rsidRPr="00471D29" w14:paraId="509209C7" w14:textId="77777777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4CA9" w14:textId="77777777" w:rsidR="000807C0" w:rsidRPr="00471D29" w:rsidRDefault="00056358">
            <w:pPr>
              <w:pStyle w:val="ECVLeftHeading"/>
            </w:pPr>
            <w:r w:rsidRPr="00471D29">
              <w:t>ESPERIENZA PROFESSIONALE</w:t>
            </w:r>
          </w:p>
          <w:p w14:paraId="7FF1E15B" w14:textId="77777777" w:rsidR="000807C0" w:rsidRPr="00471D29" w:rsidRDefault="00056358">
            <w:pPr>
              <w:pStyle w:val="ECVLeftHeading"/>
            </w:pPr>
            <w:r w:rsidRPr="00471D29">
              <w:t>area accademica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6AD3" w14:textId="77777777" w:rsidR="000807C0" w:rsidRPr="00471D29" w:rsidRDefault="00056358">
            <w:pPr>
              <w:pStyle w:val="ECVBlueBox"/>
            </w:pPr>
            <w:r w:rsidRPr="00471D29">
              <w:rPr>
                <w:noProof/>
                <w:lang w:eastAsia="it-IT" w:bidi="ar-SA"/>
              </w:rPr>
              <w:drawing>
                <wp:inline distT="0" distB="0" distL="0" distR="0" wp14:anchorId="2C87CB19" wp14:editId="708752C0">
                  <wp:extent cx="4787999" cy="90004"/>
                  <wp:effectExtent l="0" t="0" r="0" b="5246"/>
                  <wp:docPr id="10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8DEB24" w14:textId="77777777" w:rsidR="000807C0" w:rsidRPr="00471D29" w:rsidRDefault="000807C0">
      <w:pPr>
        <w:pStyle w:val="ECVComments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824"/>
      </w:tblGrid>
      <w:tr w:rsidR="00053252" w:rsidRPr="00471D29" w14:paraId="6C5B8C30" w14:textId="77777777" w:rsidTr="00063FA0">
        <w:tc>
          <w:tcPr>
            <w:tcW w:w="255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815F" w14:textId="77777777" w:rsidR="00053252" w:rsidRPr="00471D29" w:rsidRDefault="00F474E7" w:rsidP="00053252">
            <w:pPr>
              <w:pStyle w:val="ECVDate"/>
              <w:rPr>
                <w:color w:val="auto"/>
              </w:rPr>
            </w:pPr>
            <w:r w:rsidRPr="00471D29">
              <w:rPr>
                <w:color w:val="auto"/>
              </w:rPr>
              <w:t>2007</w:t>
            </w:r>
            <w:r w:rsidR="00053252" w:rsidRPr="00471D29">
              <w:rPr>
                <w:color w:val="auto"/>
              </w:rPr>
              <w:t xml:space="preserve"> ad oggi </w:t>
            </w:r>
          </w:p>
          <w:p w14:paraId="61A9E350" w14:textId="77777777" w:rsidR="00053252" w:rsidRPr="00471D29" w:rsidRDefault="00053252" w:rsidP="00053252">
            <w:pPr>
              <w:pStyle w:val="ECVDate"/>
              <w:rPr>
                <w:color w:val="auto"/>
              </w:rPr>
            </w:pPr>
          </w:p>
          <w:p w14:paraId="4D82710B" w14:textId="77777777" w:rsidR="00053252" w:rsidRPr="00471D29" w:rsidRDefault="00053252" w:rsidP="00053252">
            <w:pPr>
              <w:pStyle w:val="ECVDate"/>
              <w:rPr>
                <w:color w:val="auto"/>
              </w:rPr>
            </w:pPr>
          </w:p>
          <w:p w14:paraId="20378BF0" w14:textId="77777777" w:rsidR="00053252" w:rsidRPr="00471D29" w:rsidRDefault="00053252" w:rsidP="00053252">
            <w:pPr>
              <w:pStyle w:val="ECVDate"/>
              <w:rPr>
                <w:color w:val="auto"/>
              </w:rPr>
            </w:pPr>
          </w:p>
          <w:p w14:paraId="0E0040F8" w14:textId="77777777" w:rsidR="00F7762A" w:rsidRPr="00471D29" w:rsidRDefault="00F7762A" w:rsidP="00053252">
            <w:pPr>
              <w:pStyle w:val="ECVDate"/>
              <w:rPr>
                <w:color w:val="auto"/>
              </w:rPr>
            </w:pPr>
          </w:p>
          <w:p w14:paraId="3AC92836" w14:textId="77777777" w:rsidR="00F7762A" w:rsidRPr="00471D29" w:rsidRDefault="00F7762A" w:rsidP="00053252">
            <w:pPr>
              <w:pStyle w:val="ECVDate"/>
              <w:rPr>
                <w:color w:val="auto"/>
              </w:rPr>
            </w:pPr>
          </w:p>
          <w:p w14:paraId="52186959" w14:textId="77777777" w:rsidR="00F7762A" w:rsidRPr="00471D29" w:rsidRDefault="00F7762A" w:rsidP="00053252">
            <w:pPr>
              <w:pStyle w:val="ECVDate"/>
              <w:rPr>
                <w:color w:val="auto"/>
              </w:rPr>
            </w:pPr>
          </w:p>
          <w:p w14:paraId="0D8E4AFC" w14:textId="77777777" w:rsidR="00053252" w:rsidRPr="00471D29" w:rsidRDefault="00053252" w:rsidP="00053252">
            <w:pPr>
              <w:pStyle w:val="ECVDate"/>
              <w:rPr>
                <w:color w:val="auto"/>
              </w:rPr>
            </w:pPr>
          </w:p>
          <w:p w14:paraId="26DF5C3F" w14:textId="77777777" w:rsidR="00053252" w:rsidRPr="00471D29" w:rsidRDefault="00053252" w:rsidP="00053252">
            <w:pPr>
              <w:pStyle w:val="ECVDate"/>
              <w:rPr>
                <w:color w:val="auto"/>
              </w:rPr>
            </w:pPr>
          </w:p>
          <w:p w14:paraId="61E2A74A" w14:textId="77777777" w:rsidR="00AE26EC" w:rsidRPr="00471D29" w:rsidRDefault="00053252" w:rsidP="00053252">
            <w:pPr>
              <w:pStyle w:val="ECVDate"/>
              <w:jc w:val="center"/>
              <w:rPr>
                <w:color w:val="auto"/>
              </w:rPr>
            </w:pPr>
            <w:r w:rsidRPr="00471D29">
              <w:rPr>
                <w:color w:val="auto"/>
              </w:rPr>
              <w:t xml:space="preserve">.                           </w:t>
            </w:r>
            <w:r w:rsidR="00F811BF" w:rsidRPr="00471D29">
              <w:rPr>
                <w:color w:val="auto"/>
              </w:rPr>
              <w:t xml:space="preserve"> </w:t>
            </w:r>
            <w:r w:rsidRPr="00471D29">
              <w:rPr>
                <w:color w:val="auto"/>
              </w:rPr>
              <w:t xml:space="preserve">  </w:t>
            </w:r>
          </w:p>
          <w:p w14:paraId="4F38A9E2" w14:textId="77777777" w:rsidR="00AE26EC" w:rsidRPr="00471D29" w:rsidRDefault="00AE26EC" w:rsidP="00053252">
            <w:pPr>
              <w:pStyle w:val="ECVDate"/>
              <w:jc w:val="center"/>
              <w:rPr>
                <w:color w:val="auto"/>
              </w:rPr>
            </w:pPr>
          </w:p>
          <w:p w14:paraId="4BDA2170" w14:textId="77777777" w:rsidR="00AE26EC" w:rsidRPr="00471D29" w:rsidRDefault="00AE26EC" w:rsidP="00053252">
            <w:pPr>
              <w:pStyle w:val="ECVDate"/>
              <w:jc w:val="center"/>
              <w:rPr>
                <w:color w:val="auto"/>
              </w:rPr>
            </w:pPr>
          </w:p>
          <w:p w14:paraId="0A419377" w14:textId="77777777" w:rsidR="00AE26EC" w:rsidRPr="00471D29" w:rsidRDefault="00AE26EC" w:rsidP="00053252">
            <w:pPr>
              <w:pStyle w:val="ECVDate"/>
              <w:jc w:val="center"/>
              <w:rPr>
                <w:color w:val="auto"/>
              </w:rPr>
            </w:pPr>
          </w:p>
          <w:p w14:paraId="10C3048A" w14:textId="77777777" w:rsidR="00AE26EC" w:rsidRPr="00471D29" w:rsidRDefault="00AE26EC" w:rsidP="00053252">
            <w:pPr>
              <w:pStyle w:val="ECVDate"/>
              <w:jc w:val="center"/>
              <w:rPr>
                <w:color w:val="auto"/>
              </w:rPr>
            </w:pPr>
          </w:p>
          <w:p w14:paraId="2491E07A" w14:textId="77777777" w:rsidR="00AE26EC" w:rsidRPr="00471D29" w:rsidRDefault="00AE26EC" w:rsidP="00053252">
            <w:pPr>
              <w:pStyle w:val="ECVDate"/>
              <w:jc w:val="center"/>
              <w:rPr>
                <w:color w:val="auto"/>
              </w:rPr>
            </w:pPr>
          </w:p>
          <w:p w14:paraId="0B5D6098" w14:textId="77777777" w:rsidR="00DB0891" w:rsidRPr="00471D29" w:rsidRDefault="00DB0891" w:rsidP="00053252">
            <w:pPr>
              <w:pStyle w:val="ECVDate"/>
              <w:jc w:val="center"/>
              <w:rPr>
                <w:color w:val="auto"/>
              </w:rPr>
            </w:pPr>
          </w:p>
          <w:p w14:paraId="184F6A82" w14:textId="77777777" w:rsidR="00DB0891" w:rsidRPr="00471D29" w:rsidRDefault="00DB0891" w:rsidP="00053252">
            <w:pPr>
              <w:pStyle w:val="ECVDate"/>
              <w:jc w:val="center"/>
              <w:rPr>
                <w:color w:val="auto"/>
              </w:rPr>
            </w:pPr>
          </w:p>
          <w:p w14:paraId="39B5B50D" w14:textId="77777777" w:rsidR="00DB0891" w:rsidRPr="00471D29" w:rsidRDefault="00DB0891" w:rsidP="00053252">
            <w:pPr>
              <w:pStyle w:val="ECVDate"/>
              <w:jc w:val="center"/>
              <w:rPr>
                <w:color w:val="auto"/>
              </w:rPr>
            </w:pPr>
          </w:p>
          <w:p w14:paraId="0AEF7391" w14:textId="77777777" w:rsidR="00DB0891" w:rsidRPr="00471D29" w:rsidRDefault="00DB0891" w:rsidP="00053252">
            <w:pPr>
              <w:pStyle w:val="ECVDate"/>
              <w:jc w:val="center"/>
              <w:rPr>
                <w:color w:val="auto"/>
              </w:rPr>
            </w:pPr>
          </w:p>
          <w:p w14:paraId="1F312BDD" w14:textId="77777777" w:rsidR="00DB0891" w:rsidRPr="00471D29" w:rsidRDefault="00DB0891" w:rsidP="00053252">
            <w:pPr>
              <w:pStyle w:val="ECVDate"/>
              <w:jc w:val="center"/>
              <w:rPr>
                <w:color w:val="auto"/>
              </w:rPr>
            </w:pPr>
          </w:p>
          <w:p w14:paraId="3C6C7AE0" w14:textId="77777777" w:rsidR="00DB0891" w:rsidRPr="00471D29" w:rsidRDefault="00DB0891" w:rsidP="00053252">
            <w:pPr>
              <w:pStyle w:val="ECVDate"/>
              <w:jc w:val="center"/>
              <w:rPr>
                <w:color w:val="auto"/>
              </w:rPr>
            </w:pPr>
          </w:p>
          <w:p w14:paraId="28B2C90E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6DD7E437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0E5B12C9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56EC65C9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4609B5C6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7D8F3A07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7AB21B38" w14:textId="77777777" w:rsidR="00AF4D5E" w:rsidRPr="00471D29" w:rsidRDefault="00AF4D5E" w:rsidP="00053252">
            <w:pPr>
              <w:pStyle w:val="ECVDate"/>
              <w:jc w:val="center"/>
              <w:rPr>
                <w:color w:val="auto"/>
              </w:rPr>
            </w:pPr>
          </w:p>
          <w:p w14:paraId="1DCB3D24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18F5430E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141A33AD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4C3D212E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602EB76D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7B3FC901" w14:textId="77777777" w:rsidR="005917ED" w:rsidRPr="00471D29" w:rsidRDefault="005917ED" w:rsidP="00053252">
            <w:pPr>
              <w:pStyle w:val="ECVDate"/>
              <w:jc w:val="center"/>
              <w:rPr>
                <w:color w:val="auto"/>
              </w:rPr>
            </w:pPr>
          </w:p>
          <w:p w14:paraId="590F2798" w14:textId="77777777" w:rsidR="005917ED" w:rsidRPr="00471D29" w:rsidRDefault="005917ED" w:rsidP="00053252">
            <w:pPr>
              <w:pStyle w:val="ECVDate"/>
              <w:jc w:val="center"/>
              <w:rPr>
                <w:color w:val="auto"/>
              </w:rPr>
            </w:pPr>
          </w:p>
          <w:p w14:paraId="356ED25A" w14:textId="77777777" w:rsidR="005917ED" w:rsidRPr="00471D29" w:rsidRDefault="005917ED" w:rsidP="00053252">
            <w:pPr>
              <w:pStyle w:val="ECVDate"/>
              <w:jc w:val="center"/>
              <w:rPr>
                <w:color w:val="auto"/>
              </w:rPr>
            </w:pPr>
          </w:p>
          <w:p w14:paraId="7788A241" w14:textId="77777777" w:rsidR="005917ED" w:rsidRPr="00471D29" w:rsidRDefault="005917ED" w:rsidP="00053252">
            <w:pPr>
              <w:pStyle w:val="ECVDate"/>
              <w:jc w:val="center"/>
              <w:rPr>
                <w:color w:val="auto"/>
              </w:rPr>
            </w:pPr>
          </w:p>
          <w:p w14:paraId="4FC59677" w14:textId="77777777" w:rsidR="005917ED" w:rsidRPr="00471D29" w:rsidRDefault="005917ED" w:rsidP="00053252">
            <w:pPr>
              <w:pStyle w:val="ECVDate"/>
              <w:jc w:val="center"/>
              <w:rPr>
                <w:color w:val="auto"/>
              </w:rPr>
            </w:pPr>
          </w:p>
          <w:p w14:paraId="6A2A4100" w14:textId="77777777" w:rsidR="00CE7A37" w:rsidRPr="00471D29" w:rsidRDefault="00CE7A37" w:rsidP="00053252">
            <w:pPr>
              <w:pStyle w:val="ECVDate"/>
              <w:jc w:val="center"/>
              <w:rPr>
                <w:color w:val="auto"/>
              </w:rPr>
            </w:pPr>
          </w:p>
          <w:p w14:paraId="720C7ACF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63D040EC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475782F6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</w:t>
            </w:r>
          </w:p>
          <w:p w14:paraId="0348006C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7C44D5AB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77C6084A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033909E1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</w:t>
            </w:r>
          </w:p>
          <w:p w14:paraId="3E3CAE1E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38F08347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7DE9051E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6F76574B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29FFBAC7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52AD38BD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5A667955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2849A771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2CA973AB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7BC723E2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21B8A138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430DAE98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7EEFE178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53A9BA25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3156F988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70AF92F2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1AA54521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5159B62A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79AE456B" w14:textId="77777777" w:rsidR="00CE7A37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</w:p>
          <w:p w14:paraId="2DAA03BF" w14:textId="77777777" w:rsidR="007757DD" w:rsidRPr="00471D29" w:rsidRDefault="00CE7A37" w:rsidP="00CE7A37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</w:t>
            </w:r>
          </w:p>
          <w:p w14:paraId="6E5E8330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3ADBA93F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17F8A371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38A2D974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5A7D01D8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08BC98FC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4645A309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788C5F8A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3C3A3814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2086365A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57DFE16D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42D7FE6B" w14:textId="77777777" w:rsidR="007757DD" w:rsidRPr="00471D29" w:rsidRDefault="007757DD" w:rsidP="00CE7A37">
            <w:pPr>
              <w:pStyle w:val="ECVDate"/>
              <w:jc w:val="left"/>
              <w:rPr>
                <w:color w:val="auto"/>
              </w:rPr>
            </w:pPr>
          </w:p>
          <w:p w14:paraId="73483751" w14:textId="77777777" w:rsidR="00471200" w:rsidRPr="00471D29" w:rsidRDefault="00AE6C21" w:rsidP="00CE7A37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</w:t>
            </w:r>
          </w:p>
          <w:p w14:paraId="347F2692" w14:textId="77777777" w:rsidR="00471200" w:rsidRPr="00471D29" w:rsidRDefault="00471200" w:rsidP="00CE7A37">
            <w:pPr>
              <w:pStyle w:val="ECVDate"/>
              <w:jc w:val="left"/>
              <w:rPr>
                <w:color w:val="auto"/>
              </w:rPr>
            </w:pPr>
          </w:p>
          <w:p w14:paraId="0CF78A88" w14:textId="77777777" w:rsidR="00471200" w:rsidRPr="00471D29" w:rsidRDefault="00471200" w:rsidP="00CE7A37">
            <w:pPr>
              <w:pStyle w:val="ECVDate"/>
              <w:jc w:val="left"/>
              <w:rPr>
                <w:color w:val="auto"/>
              </w:rPr>
            </w:pPr>
          </w:p>
          <w:p w14:paraId="0F8A2E91" w14:textId="77777777" w:rsidR="00471200" w:rsidRPr="00471D29" w:rsidRDefault="00471200" w:rsidP="00CE7A37">
            <w:pPr>
              <w:pStyle w:val="ECVDate"/>
              <w:jc w:val="left"/>
              <w:rPr>
                <w:color w:val="auto"/>
              </w:rPr>
            </w:pPr>
          </w:p>
          <w:p w14:paraId="43293C21" w14:textId="77777777" w:rsidR="00471200" w:rsidRPr="00471D29" w:rsidRDefault="00471200" w:rsidP="00CE7A37">
            <w:pPr>
              <w:pStyle w:val="ECVDate"/>
              <w:jc w:val="left"/>
              <w:rPr>
                <w:color w:val="auto"/>
              </w:rPr>
            </w:pPr>
          </w:p>
          <w:p w14:paraId="1FF49475" w14:textId="77777777" w:rsidR="00471200" w:rsidRPr="00471D29" w:rsidRDefault="00471200" w:rsidP="00CE7A37">
            <w:pPr>
              <w:pStyle w:val="ECVDate"/>
              <w:jc w:val="left"/>
              <w:rPr>
                <w:color w:val="auto"/>
              </w:rPr>
            </w:pPr>
          </w:p>
          <w:p w14:paraId="04F01783" w14:textId="77777777" w:rsidR="00471200" w:rsidRPr="00471D29" w:rsidRDefault="00471200" w:rsidP="00CE7A37">
            <w:pPr>
              <w:pStyle w:val="ECVDate"/>
              <w:jc w:val="left"/>
              <w:rPr>
                <w:color w:val="auto"/>
              </w:rPr>
            </w:pPr>
          </w:p>
          <w:p w14:paraId="09C2A940" w14:textId="77777777" w:rsidR="00F474E7" w:rsidRDefault="00471200" w:rsidP="00CE7A37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</w:t>
            </w:r>
          </w:p>
          <w:p w14:paraId="17E0D39B" w14:textId="77777777" w:rsidR="00063FA0" w:rsidRDefault="00063FA0" w:rsidP="00CE7A37">
            <w:pPr>
              <w:pStyle w:val="ECVDate"/>
              <w:jc w:val="left"/>
              <w:rPr>
                <w:color w:val="auto"/>
              </w:rPr>
            </w:pPr>
          </w:p>
          <w:p w14:paraId="75B5690D" w14:textId="77777777" w:rsidR="00063FA0" w:rsidRDefault="00063FA0" w:rsidP="00CE7A37">
            <w:pPr>
              <w:pStyle w:val="ECVDate"/>
              <w:jc w:val="left"/>
              <w:rPr>
                <w:color w:val="auto"/>
              </w:rPr>
            </w:pPr>
          </w:p>
          <w:p w14:paraId="54965DD9" w14:textId="77777777" w:rsidR="00063FA0" w:rsidRPr="00471D29" w:rsidRDefault="00063FA0" w:rsidP="00CE7A37">
            <w:pPr>
              <w:pStyle w:val="ECVDate"/>
              <w:jc w:val="left"/>
              <w:rPr>
                <w:color w:val="auto"/>
              </w:rPr>
            </w:pPr>
          </w:p>
          <w:p w14:paraId="39D2391F" w14:textId="77777777" w:rsidR="00063FA0" w:rsidRDefault="00471200" w:rsidP="00CE7A37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</w:t>
            </w:r>
          </w:p>
          <w:p w14:paraId="2AFF1465" w14:textId="77777777" w:rsidR="00063FA0" w:rsidRDefault="00063FA0" w:rsidP="00CE7A37">
            <w:pPr>
              <w:pStyle w:val="ECVDate"/>
              <w:jc w:val="left"/>
              <w:rPr>
                <w:color w:val="auto"/>
              </w:rPr>
            </w:pPr>
          </w:p>
          <w:p w14:paraId="184EDAA8" w14:textId="77777777" w:rsidR="00063FA0" w:rsidRDefault="00063FA0" w:rsidP="00CE7A37">
            <w:pPr>
              <w:pStyle w:val="ECVDate"/>
              <w:jc w:val="left"/>
              <w:rPr>
                <w:color w:val="auto"/>
              </w:rPr>
            </w:pPr>
          </w:p>
          <w:p w14:paraId="092EE037" w14:textId="77777777" w:rsidR="00063FA0" w:rsidRDefault="00063FA0" w:rsidP="00CE7A37">
            <w:pPr>
              <w:pStyle w:val="ECVDate"/>
              <w:jc w:val="left"/>
              <w:rPr>
                <w:color w:val="auto"/>
              </w:rPr>
            </w:pPr>
          </w:p>
          <w:p w14:paraId="7D159989" w14:textId="77777777" w:rsidR="00063FA0" w:rsidRDefault="00063FA0" w:rsidP="00CE7A37">
            <w:pPr>
              <w:pStyle w:val="ECVDate"/>
              <w:jc w:val="left"/>
              <w:rPr>
                <w:color w:val="auto"/>
              </w:rPr>
            </w:pPr>
          </w:p>
          <w:p w14:paraId="3A54B32C" w14:textId="77777777" w:rsidR="00AF4D5E" w:rsidRPr="00471D29" w:rsidRDefault="00AF4D5E" w:rsidP="00053252">
            <w:pPr>
              <w:pStyle w:val="ECVDate"/>
              <w:jc w:val="center"/>
              <w:rPr>
                <w:color w:val="auto"/>
              </w:rPr>
            </w:pPr>
          </w:p>
          <w:p w14:paraId="5E6A717B" w14:textId="77777777" w:rsidR="00F474E7" w:rsidRPr="00471D29" w:rsidRDefault="00F474E7" w:rsidP="00053252">
            <w:pPr>
              <w:pStyle w:val="ECVDate"/>
              <w:jc w:val="center"/>
              <w:rPr>
                <w:color w:val="auto"/>
              </w:rPr>
            </w:pPr>
          </w:p>
          <w:p w14:paraId="34905500" w14:textId="77777777" w:rsidR="00F474E7" w:rsidRPr="00471D29" w:rsidRDefault="00F474E7" w:rsidP="00053252">
            <w:pPr>
              <w:pStyle w:val="ECVDate"/>
              <w:jc w:val="center"/>
              <w:rPr>
                <w:color w:val="auto"/>
              </w:rPr>
            </w:pPr>
          </w:p>
          <w:p w14:paraId="2019A842" w14:textId="77777777" w:rsidR="00F474E7" w:rsidRPr="00471D29" w:rsidRDefault="00F474E7" w:rsidP="00053252">
            <w:pPr>
              <w:pStyle w:val="ECVDate"/>
              <w:jc w:val="center"/>
              <w:rPr>
                <w:color w:val="auto"/>
              </w:rPr>
            </w:pPr>
          </w:p>
          <w:p w14:paraId="1358BBDA" w14:textId="77777777" w:rsidR="00F474E7" w:rsidRPr="00471D29" w:rsidRDefault="00F474E7" w:rsidP="00053252">
            <w:pPr>
              <w:pStyle w:val="ECVDate"/>
              <w:jc w:val="center"/>
              <w:rPr>
                <w:color w:val="auto"/>
              </w:rPr>
            </w:pPr>
          </w:p>
          <w:p w14:paraId="4E2B65CC" w14:textId="77777777" w:rsidR="00F474E7" w:rsidRPr="00471D29" w:rsidRDefault="00F474E7" w:rsidP="00053252">
            <w:pPr>
              <w:pStyle w:val="ECVDate"/>
              <w:jc w:val="center"/>
              <w:rPr>
                <w:color w:val="auto"/>
              </w:rPr>
            </w:pPr>
          </w:p>
          <w:p w14:paraId="6C750153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5FC0B0CE" w14:textId="77777777" w:rsidR="00AA6387" w:rsidRPr="00471D29" w:rsidRDefault="00AA6387" w:rsidP="00053252">
            <w:pPr>
              <w:pStyle w:val="ECVDate"/>
              <w:jc w:val="center"/>
              <w:rPr>
                <w:color w:val="auto"/>
              </w:rPr>
            </w:pPr>
          </w:p>
          <w:p w14:paraId="7E4BBF26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3AF11FB9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4F5ACD0E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69796B8C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721FD56A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4A4B3181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41B6EE37" w14:textId="77777777" w:rsidR="00F7762A" w:rsidRPr="00471D29" w:rsidRDefault="00F7762A" w:rsidP="00053252">
            <w:pPr>
              <w:pStyle w:val="ECVDate"/>
              <w:jc w:val="center"/>
              <w:rPr>
                <w:color w:val="auto"/>
              </w:rPr>
            </w:pPr>
          </w:p>
          <w:p w14:paraId="21DD9158" w14:textId="7D4D3E3F" w:rsidR="00F7762A" w:rsidRPr="00471D29" w:rsidRDefault="00F7762A" w:rsidP="00F7762A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</w:t>
            </w:r>
          </w:p>
          <w:p w14:paraId="4C1D9CE2" w14:textId="77777777" w:rsidR="00F7762A" w:rsidRPr="00471D29" w:rsidRDefault="00F7762A" w:rsidP="00F7762A">
            <w:pPr>
              <w:pStyle w:val="ECVDate"/>
              <w:jc w:val="center"/>
              <w:rPr>
                <w:color w:val="auto"/>
              </w:rPr>
            </w:pPr>
          </w:p>
          <w:p w14:paraId="2718619F" w14:textId="77777777" w:rsidR="00F7762A" w:rsidRPr="00471D29" w:rsidRDefault="00F7762A" w:rsidP="00F7762A">
            <w:pPr>
              <w:pStyle w:val="ECVDate"/>
              <w:jc w:val="center"/>
              <w:rPr>
                <w:color w:val="auto"/>
              </w:rPr>
            </w:pPr>
          </w:p>
          <w:p w14:paraId="6D65CA3B" w14:textId="77777777" w:rsidR="00F7762A" w:rsidRPr="00471D29" w:rsidRDefault="00F7762A" w:rsidP="00F7762A">
            <w:pPr>
              <w:pStyle w:val="ECVDate"/>
              <w:jc w:val="center"/>
              <w:rPr>
                <w:color w:val="auto"/>
              </w:rPr>
            </w:pPr>
          </w:p>
          <w:p w14:paraId="750C1F7C" w14:textId="77777777" w:rsidR="00F7762A" w:rsidRPr="00471D29" w:rsidRDefault="00F7762A" w:rsidP="00F7762A">
            <w:pPr>
              <w:pStyle w:val="ECVDate"/>
              <w:jc w:val="center"/>
              <w:rPr>
                <w:color w:val="auto"/>
              </w:rPr>
            </w:pPr>
          </w:p>
          <w:p w14:paraId="2F5110BF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53FC4029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0F363765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2DF7D0A5" w14:textId="77777777" w:rsidR="00592DAB" w:rsidRPr="00471D29" w:rsidRDefault="00F811BF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</w:t>
            </w:r>
            <w:r w:rsidR="00053252" w:rsidRPr="00471D29">
              <w:rPr>
                <w:color w:val="auto"/>
              </w:rPr>
              <w:t xml:space="preserve"> </w:t>
            </w:r>
            <w:r w:rsidRPr="00471D29">
              <w:rPr>
                <w:color w:val="auto"/>
              </w:rPr>
              <w:t xml:space="preserve"> </w:t>
            </w:r>
            <w:r w:rsidR="00592DAB" w:rsidRPr="00471D29">
              <w:rPr>
                <w:color w:val="auto"/>
              </w:rPr>
              <w:t xml:space="preserve">                    </w:t>
            </w:r>
          </w:p>
          <w:p w14:paraId="170C1133" w14:textId="77777777" w:rsidR="00042E02" w:rsidRPr="00471D29" w:rsidRDefault="00042E02" w:rsidP="00053252">
            <w:pPr>
              <w:pStyle w:val="ECVDate"/>
              <w:jc w:val="left"/>
              <w:rPr>
                <w:color w:val="auto"/>
              </w:rPr>
            </w:pPr>
          </w:p>
          <w:p w14:paraId="0E2750BB" w14:textId="778A92C8" w:rsidR="00200921" w:rsidRDefault="00042E02" w:rsidP="00063FA0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</w:t>
            </w:r>
          </w:p>
          <w:p w14:paraId="701CBBAB" w14:textId="77777777" w:rsidR="00063FA0" w:rsidRDefault="00063FA0" w:rsidP="00063FA0">
            <w:pPr>
              <w:pStyle w:val="ECVDate"/>
              <w:jc w:val="left"/>
              <w:rPr>
                <w:color w:val="auto"/>
              </w:rPr>
            </w:pPr>
          </w:p>
          <w:p w14:paraId="710A0850" w14:textId="77777777" w:rsidR="00063FA0" w:rsidRDefault="00063FA0" w:rsidP="00063FA0">
            <w:pPr>
              <w:pStyle w:val="ECVDate"/>
              <w:jc w:val="left"/>
              <w:rPr>
                <w:color w:val="auto"/>
              </w:rPr>
            </w:pPr>
          </w:p>
          <w:p w14:paraId="497E53A7" w14:textId="77777777" w:rsidR="00063FA0" w:rsidRDefault="00063FA0" w:rsidP="00063FA0">
            <w:pPr>
              <w:pStyle w:val="ECVDate"/>
              <w:jc w:val="left"/>
              <w:rPr>
                <w:color w:val="auto"/>
              </w:rPr>
            </w:pPr>
          </w:p>
          <w:p w14:paraId="7E3C5981" w14:textId="77777777" w:rsidR="00063FA0" w:rsidRDefault="00063FA0" w:rsidP="00063FA0">
            <w:pPr>
              <w:pStyle w:val="ECVDate"/>
              <w:jc w:val="left"/>
              <w:rPr>
                <w:color w:val="auto"/>
              </w:rPr>
            </w:pPr>
          </w:p>
          <w:p w14:paraId="530A90CA" w14:textId="77777777" w:rsidR="00063FA0" w:rsidRDefault="00063FA0" w:rsidP="00063FA0">
            <w:pPr>
              <w:pStyle w:val="ECVDate"/>
              <w:jc w:val="left"/>
              <w:rPr>
                <w:color w:val="auto"/>
              </w:rPr>
            </w:pPr>
          </w:p>
          <w:p w14:paraId="5050AB3D" w14:textId="77777777" w:rsidR="00063FA0" w:rsidRPr="00471D29" w:rsidRDefault="00063FA0" w:rsidP="00063FA0">
            <w:pPr>
              <w:pStyle w:val="ECVDate"/>
              <w:jc w:val="left"/>
              <w:rPr>
                <w:color w:val="auto"/>
              </w:rPr>
            </w:pPr>
          </w:p>
          <w:p w14:paraId="1550DFAA" w14:textId="77777777" w:rsidR="00F811BF" w:rsidRPr="00471D29" w:rsidRDefault="00200921" w:rsidP="00F811BF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</w:t>
            </w:r>
          </w:p>
          <w:p w14:paraId="02D7B216" w14:textId="77777777" w:rsidR="001868EE" w:rsidRDefault="00F811BF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</w:t>
            </w:r>
            <w:r w:rsidR="001868EE">
              <w:rPr>
                <w:color w:val="auto"/>
              </w:rPr>
              <w:t xml:space="preserve">       </w:t>
            </w:r>
          </w:p>
          <w:p w14:paraId="72493503" w14:textId="77777777" w:rsidR="00063FA0" w:rsidRDefault="001868EE" w:rsidP="00053252">
            <w:pPr>
              <w:pStyle w:val="ECVDate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    </w:t>
            </w:r>
          </w:p>
          <w:p w14:paraId="3F74E0C2" w14:textId="77777777" w:rsidR="00063FA0" w:rsidRDefault="00063FA0" w:rsidP="00053252">
            <w:pPr>
              <w:pStyle w:val="ECVDate"/>
              <w:jc w:val="left"/>
              <w:rPr>
                <w:color w:val="auto"/>
              </w:rPr>
            </w:pPr>
          </w:p>
          <w:p w14:paraId="6B88B33D" w14:textId="77777777" w:rsidR="00063FA0" w:rsidRDefault="00063FA0" w:rsidP="00053252">
            <w:pPr>
              <w:pStyle w:val="ECVDate"/>
              <w:jc w:val="left"/>
              <w:rPr>
                <w:color w:val="auto"/>
              </w:rPr>
            </w:pPr>
          </w:p>
          <w:p w14:paraId="1F3962A8" w14:textId="77777777" w:rsidR="00063FA0" w:rsidRDefault="00063FA0" w:rsidP="00053252">
            <w:pPr>
              <w:pStyle w:val="ECVDate"/>
              <w:jc w:val="left"/>
              <w:rPr>
                <w:color w:val="auto"/>
              </w:rPr>
            </w:pPr>
          </w:p>
          <w:p w14:paraId="24233B1B" w14:textId="76511256" w:rsidR="001868EE" w:rsidRDefault="001868EE" w:rsidP="00063FA0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 xml:space="preserve">2023 ad oggi </w:t>
            </w:r>
          </w:p>
          <w:p w14:paraId="57BECA26" w14:textId="77777777" w:rsidR="001868EE" w:rsidRDefault="001868EE" w:rsidP="00053252">
            <w:pPr>
              <w:pStyle w:val="ECVDate"/>
              <w:jc w:val="left"/>
              <w:rPr>
                <w:color w:val="auto"/>
              </w:rPr>
            </w:pPr>
          </w:p>
          <w:p w14:paraId="2BC272F4" w14:textId="77777777" w:rsidR="001868EE" w:rsidRDefault="001868EE" w:rsidP="00053252">
            <w:pPr>
              <w:pStyle w:val="ECVDate"/>
              <w:jc w:val="left"/>
              <w:rPr>
                <w:color w:val="auto"/>
              </w:rPr>
            </w:pPr>
          </w:p>
          <w:p w14:paraId="458A3159" w14:textId="77777777" w:rsidR="00CF6F73" w:rsidRDefault="00CF6F73" w:rsidP="00053252">
            <w:pPr>
              <w:pStyle w:val="ECVDate"/>
              <w:jc w:val="left"/>
              <w:rPr>
                <w:color w:val="auto"/>
              </w:rPr>
            </w:pPr>
          </w:p>
          <w:p w14:paraId="03000E35" w14:textId="77777777" w:rsidR="00CF6F73" w:rsidRDefault="00CF6F73" w:rsidP="00053252">
            <w:pPr>
              <w:pStyle w:val="ECVDate"/>
              <w:jc w:val="left"/>
              <w:rPr>
                <w:color w:val="auto"/>
              </w:rPr>
            </w:pPr>
          </w:p>
          <w:p w14:paraId="58A0D245" w14:textId="77777777" w:rsidR="00CF6F73" w:rsidRDefault="00CF6F73" w:rsidP="00053252">
            <w:pPr>
              <w:pStyle w:val="ECVDate"/>
              <w:jc w:val="left"/>
              <w:rPr>
                <w:color w:val="auto"/>
              </w:rPr>
            </w:pPr>
          </w:p>
          <w:p w14:paraId="482315AF" w14:textId="77777777" w:rsidR="001868EE" w:rsidRDefault="001868EE" w:rsidP="00053252">
            <w:pPr>
              <w:pStyle w:val="ECVDate"/>
              <w:jc w:val="left"/>
              <w:rPr>
                <w:color w:val="auto"/>
              </w:rPr>
            </w:pPr>
          </w:p>
          <w:p w14:paraId="5AA14C68" w14:textId="09DE62C4" w:rsidR="00F811BF" w:rsidRPr="00471D29" w:rsidRDefault="00F811BF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</w:t>
            </w:r>
            <w:r w:rsidR="001868EE">
              <w:rPr>
                <w:color w:val="auto"/>
              </w:rPr>
              <w:t xml:space="preserve">                     2020 ad oggi</w:t>
            </w:r>
          </w:p>
          <w:p w14:paraId="7611E64F" w14:textId="77777777" w:rsidR="001868EE" w:rsidRDefault="000B61B1" w:rsidP="00053252">
            <w:pPr>
              <w:pStyle w:val="ECVDate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     </w:t>
            </w:r>
          </w:p>
          <w:p w14:paraId="2622B71F" w14:textId="77777777" w:rsidR="001868EE" w:rsidRDefault="001868EE" w:rsidP="00053252">
            <w:pPr>
              <w:pStyle w:val="ECVDate"/>
              <w:jc w:val="left"/>
              <w:rPr>
                <w:color w:val="auto"/>
              </w:rPr>
            </w:pPr>
          </w:p>
          <w:p w14:paraId="20165D7F" w14:textId="77777777" w:rsidR="001868EE" w:rsidRDefault="001868EE" w:rsidP="00053252">
            <w:pPr>
              <w:pStyle w:val="ECVDate"/>
              <w:jc w:val="left"/>
              <w:rPr>
                <w:color w:val="auto"/>
              </w:rPr>
            </w:pPr>
          </w:p>
          <w:p w14:paraId="457C8BFD" w14:textId="77777777" w:rsidR="001868EE" w:rsidRDefault="001868EE" w:rsidP="00053252">
            <w:pPr>
              <w:pStyle w:val="ECVDate"/>
              <w:jc w:val="left"/>
              <w:rPr>
                <w:color w:val="auto"/>
              </w:rPr>
            </w:pPr>
          </w:p>
          <w:p w14:paraId="3ADDBDF8" w14:textId="77777777" w:rsidR="001868EE" w:rsidRDefault="001868EE" w:rsidP="00053252">
            <w:pPr>
              <w:pStyle w:val="ECVDate"/>
              <w:jc w:val="left"/>
              <w:rPr>
                <w:color w:val="auto"/>
              </w:rPr>
            </w:pPr>
          </w:p>
          <w:p w14:paraId="550925AE" w14:textId="77777777" w:rsidR="001868EE" w:rsidRDefault="001868EE" w:rsidP="00053252">
            <w:pPr>
              <w:pStyle w:val="ECVDate"/>
              <w:jc w:val="left"/>
              <w:rPr>
                <w:color w:val="auto"/>
              </w:rPr>
            </w:pPr>
          </w:p>
          <w:p w14:paraId="61F666D4" w14:textId="1BF97653" w:rsidR="001868EE" w:rsidRDefault="001868EE" w:rsidP="00053252">
            <w:pPr>
              <w:pStyle w:val="ECVDate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            </w:t>
            </w:r>
          </w:p>
          <w:p w14:paraId="78FD0ED7" w14:textId="4AE36910" w:rsidR="00053252" w:rsidRPr="00471D29" w:rsidRDefault="007B785B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</w:t>
            </w:r>
            <w:r w:rsidR="001868EE">
              <w:rPr>
                <w:color w:val="auto"/>
              </w:rPr>
              <w:t xml:space="preserve">                      </w:t>
            </w:r>
            <w:r w:rsidRPr="00471D29">
              <w:rPr>
                <w:color w:val="auto"/>
              </w:rPr>
              <w:t>2016 ad oggi</w:t>
            </w:r>
          </w:p>
          <w:p w14:paraId="1F2F3EE0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728BD916" w14:textId="77777777" w:rsidR="007B785B" w:rsidRPr="00471D29" w:rsidRDefault="007B785B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</w:t>
            </w:r>
            <w:r w:rsidR="00423508" w:rsidRPr="00471D29">
              <w:rPr>
                <w:color w:val="auto"/>
              </w:rPr>
              <w:t xml:space="preserve"> </w:t>
            </w:r>
            <w:r w:rsidRPr="00471D29">
              <w:rPr>
                <w:color w:val="auto"/>
              </w:rPr>
              <w:t xml:space="preserve">          </w:t>
            </w:r>
          </w:p>
          <w:p w14:paraId="7A14064B" w14:textId="77777777" w:rsidR="007B785B" w:rsidRPr="00471D29" w:rsidRDefault="007B785B" w:rsidP="00053252">
            <w:pPr>
              <w:pStyle w:val="ECVDate"/>
              <w:jc w:val="left"/>
              <w:rPr>
                <w:color w:val="auto"/>
              </w:rPr>
            </w:pPr>
          </w:p>
          <w:p w14:paraId="6D425B43" w14:textId="1ABAAA19" w:rsidR="00423508" w:rsidRPr="00471D29" w:rsidRDefault="007B785B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</w:t>
            </w:r>
            <w:r w:rsidR="000B61B1">
              <w:rPr>
                <w:color w:val="auto"/>
              </w:rPr>
              <w:t xml:space="preserve">                    </w:t>
            </w:r>
            <w:r w:rsidRPr="00471D29">
              <w:rPr>
                <w:color w:val="auto"/>
              </w:rPr>
              <w:t xml:space="preserve">  </w:t>
            </w:r>
            <w:r w:rsidR="00423508" w:rsidRPr="00471D29">
              <w:rPr>
                <w:color w:val="auto"/>
              </w:rPr>
              <w:t>2016</w:t>
            </w:r>
            <w:r w:rsidR="00CE437E">
              <w:rPr>
                <w:color w:val="auto"/>
              </w:rPr>
              <w:t xml:space="preserve"> ad oggi</w:t>
            </w:r>
          </w:p>
          <w:p w14:paraId="25B40876" w14:textId="77777777" w:rsidR="00423508" w:rsidRPr="00471D29" w:rsidRDefault="00423508" w:rsidP="00053252">
            <w:pPr>
              <w:pStyle w:val="ECVDate"/>
              <w:jc w:val="left"/>
              <w:rPr>
                <w:color w:val="auto"/>
              </w:rPr>
            </w:pPr>
          </w:p>
          <w:p w14:paraId="06B558BC" w14:textId="77777777" w:rsidR="00423508" w:rsidRPr="00471D29" w:rsidRDefault="00423508" w:rsidP="00053252">
            <w:pPr>
              <w:pStyle w:val="ECVDate"/>
              <w:jc w:val="left"/>
              <w:rPr>
                <w:color w:val="auto"/>
              </w:rPr>
            </w:pPr>
          </w:p>
          <w:p w14:paraId="7619CACF" w14:textId="77777777" w:rsidR="00423508" w:rsidRPr="00471D29" w:rsidRDefault="00423508" w:rsidP="00053252">
            <w:pPr>
              <w:pStyle w:val="ECVDate"/>
              <w:jc w:val="left"/>
              <w:rPr>
                <w:color w:val="auto"/>
              </w:rPr>
            </w:pPr>
          </w:p>
          <w:p w14:paraId="56864EF9" w14:textId="77777777" w:rsidR="00423508" w:rsidRPr="00471D29" w:rsidRDefault="00423508" w:rsidP="00053252">
            <w:pPr>
              <w:pStyle w:val="ECVDate"/>
              <w:jc w:val="left"/>
              <w:rPr>
                <w:color w:val="auto"/>
              </w:rPr>
            </w:pPr>
          </w:p>
          <w:p w14:paraId="79909652" w14:textId="344481E1" w:rsidR="00423508" w:rsidRPr="00471D29" w:rsidRDefault="00CE437E" w:rsidP="00CE437E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>2019 ad oggi</w:t>
            </w:r>
          </w:p>
          <w:p w14:paraId="3AE3CF43" w14:textId="77777777" w:rsidR="00423508" w:rsidRPr="00471D29" w:rsidRDefault="00423508" w:rsidP="00053252">
            <w:pPr>
              <w:pStyle w:val="ECVDate"/>
              <w:jc w:val="left"/>
              <w:rPr>
                <w:color w:val="auto"/>
              </w:rPr>
            </w:pPr>
          </w:p>
          <w:p w14:paraId="50930066" w14:textId="77777777" w:rsidR="007B785B" w:rsidRPr="00471D29" w:rsidRDefault="00423508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</w:t>
            </w:r>
          </w:p>
          <w:p w14:paraId="328338B3" w14:textId="77777777" w:rsidR="002A2E2A" w:rsidRPr="00471D29" w:rsidRDefault="007B785B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</w:t>
            </w:r>
            <w:r w:rsidR="00423508" w:rsidRPr="00471D29">
              <w:rPr>
                <w:color w:val="auto"/>
              </w:rPr>
              <w:t xml:space="preserve"> </w:t>
            </w:r>
            <w:r w:rsidRPr="00471D29">
              <w:rPr>
                <w:color w:val="auto"/>
              </w:rPr>
              <w:t xml:space="preserve">  </w:t>
            </w:r>
          </w:p>
          <w:p w14:paraId="6F22F73A" w14:textId="05AB6602" w:rsidR="00C2581D" w:rsidRPr="00471D29" w:rsidRDefault="000B61B1" w:rsidP="00053252">
            <w:pPr>
              <w:pStyle w:val="ECVDate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     </w:t>
            </w:r>
            <w:r w:rsidR="006C5377" w:rsidRPr="00471D29">
              <w:rPr>
                <w:color w:val="auto"/>
              </w:rPr>
              <w:t>201</w:t>
            </w:r>
            <w:r w:rsidR="00CE437E">
              <w:rPr>
                <w:color w:val="auto"/>
              </w:rPr>
              <w:t>8</w:t>
            </w:r>
            <w:r w:rsidR="006C5377" w:rsidRPr="00471D29">
              <w:rPr>
                <w:color w:val="auto"/>
              </w:rPr>
              <w:t xml:space="preserve"> ad oggi</w:t>
            </w:r>
          </w:p>
          <w:p w14:paraId="2B7361DC" w14:textId="77777777" w:rsidR="005750E5" w:rsidRPr="00471D29" w:rsidRDefault="00C2581D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</w:t>
            </w:r>
          </w:p>
          <w:p w14:paraId="047DFD15" w14:textId="77777777" w:rsidR="005750E5" w:rsidRPr="00471D29" w:rsidRDefault="005750E5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</w:t>
            </w:r>
          </w:p>
          <w:p w14:paraId="7062BF08" w14:textId="77777777" w:rsidR="00200921" w:rsidRDefault="005750E5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</w:t>
            </w:r>
            <w:r w:rsidR="00C2581D" w:rsidRPr="00471D29">
              <w:rPr>
                <w:color w:val="auto"/>
              </w:rPr>
              <w:t xml:space="preserve"> </w:t>
            </w:r>
          </w:p>
          <w:p w14:paraId="76EAB8D3" w14:textId="77777777" w:rsidR="00CE437E" w:rsidRDefault="00CE437E" w:rsidP="00053252">
            <w:pPr>
              <w:pStyle w:val="ECVDate"/>
              <w:jc w:val="left"/>
              <w:rPr>
                <w:color w:val="auto"/>
              </w:rPr>
            </w:pPr>
          </w:p>
          <w:p w14:paraId="07BD7AF8" w14:textId="77777777" w:rsidR="00CE437E" w:rsidRDefault="00CE437E" w:rsidP="00053252">
            <w:pPr>
              <w:pStyle w:val="ECVDate"/>
              <w:jc w:val="left"/>
              <w:rPr>
                <w:color w:val="auto"/>
              </w:rPr>
            </w:pPr>
          </w:p>
          <w:p w14:paraId="28AB2AD8" w14:textId="77777777" w:rsidR="00CE437E" w:rsidRDefault="00CE437E" w:rsidP="00053252">
            <w:pPr>
              <w:pStyle w:val="ECVDate"/>
              <w:jc w:val="left"/>
              <w:rPr>
                <w:color w:val="auto"/>
              </w:rPr>
            </w:pPr>
          </w:p>
          <w:p w14:paraId="17477CC9" w14:textId="522DC687" w:rsidR="002A2E2A" w:rsidRPr="00471D29" w:rsidRDefault="002A2E2A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</w:t>
            </w:r>
            <w:r w:rsidR="00C2581D" w:rsidRPr="00471D29">
              <w:rPr>
                <w:color w:val="auto"/>
              </w:rPr>
              <w:t xml:space="preserve"> </w:t>
            </w:r>
            <w:r w:rsidR="00053252" w:rsidRPr="00471D29">
              <w:rPr>
                <w:color w:val="auto"/>
              </w:rPr>
              <w:t>201</w:t>
            </w:r>
            <w:r w:rsidR="00CE437E">
              <w:rPr>
                <w:color w:val="auto"/>
              </w:rPr>
              <w:t>9</w:t>
            </w:r>
            <w:r w:rsidR="008518B0" w:rsidRPr="00471D29">
              <w:rPr>
                <w:color w:val="auto"/>
              </w:rPr>
              <w:t xml:space="preserve"> ad oggi</w:t>
            </w:r>
          </w:p>
          <w:p w14:paraId="2C8AEDA2" w14:textId="77777777" w:rsidR="002A2E2A" w:rsidRPr="00471D29" w:rsidRDefault="002A2E2A" w:rsidP="00053252">
            <w:pPr>
              <w:pStyle w:val="ECVDate"/>
              <w:jc w:val="left"/>
              <w:rPr>
                <w:color w:val="auto"/>
              </w:rPr>
            </w:pPr>
          </w:p>
          <w:p w14:paraId="68CB25AF" w14:textId="77777777" w:rsidR="002A2E2A" w:rsidRPr="00471D29" w:rsidRDefault="002A2E2A" w:rsidP="00053252">
            <w:pPr>
              <w:pStyle w:val="ECVDate"/>
              <w:jc w:val="left"/>
              <w:rPr>
                <w:color w:val="auto"/>
              </w:rPr>
            </w:pPr>
          </w:p>
          <w:p w14:paraId="54718F80" w14:textId="77777777" w:rsidR="006C5377" w:rsidRPr="00471D29" w:rsidRDefault="002A2E2A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</w:t>
            </w:r>
          </w:p>
          <w:p w14:paraId="239B150B" w14:textId="2D284751" w:rsidR="00F474E7" w:rsidRPr="00471D29" w:rsidRDefault="00F474E7" w:rsidP="00F474E7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2012-201</w:t>
            </w:r>
            <w:r w:rsidR="00CE437E">
              <w:rPr>
                <w:color w:val="auto"/>
              </w:rPr>
              <w:t>8</w:t>
            </w:r>
          </w:p>
          <w:p w14:paraId="0F82FDEC" w14:textId="77777777" w:rsidR="006C5377" w:rsidRPr="00471D29" w:rsidRDefault="006C5377" w:rsidP="00053252">
            <w:pPr>
              <w:pStyle w:val="ECVDate"/>
              <w:jc w:val="left"/>
              <w:rPr>
                <w:color w:val="auto"/>
              </w:rPr>
            </w:pPr>
          </w:p>
          <w:p w14:paraId="2F53FFAE" w14:textId="77777777" w:rsidR="006C5377" w:rsidRPr="00471D29" w:rsidRDefault="006C5377" w:rsidP="00053252">
            <w:pPr>
              <w:pStyle w:val="ECVDate"/>
              <w:jc w:val="left"/>
              <w:rPr>
                <w:color w:val="auto"/>
              </w:rPr>
            </w:pPr>
          </w:p>
          <w:p w14:paraId="448491D9" w14:textId="77777777" w:rsidR="00F474E7" w:rsidRPr="00471D29" w:rsidRDefault="00423508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</w:t>
            </w:r>
          </w:p>
          <w:p w14:paraId="50510691" w14:textId="77777777" w:rsidR="00CE437E" w:rsidRDefault="00F474E7" w:rsidP="00F474E7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 </w:t>
            </w:r>
          </w:p>
          <w:p w14:paraId="7609F8B9" w14:textId="77777777" w:rsidR="00CE437E" w:rsidRDefault="00CE437E" w:rsidP="00F474E7">
            <w:pPr>
              <w:pStyle w:val="ECVDate"/>
              <w:jc w:val="left"/>
              <w:rPr>
                <w:color w:val="auto"/>
              </w:rPr>
            </w:pPr>
          </w:p>
          <w:p w14:paraId="2CDC114B" w14:textId="4F75D219" w:rsidR="00F474E7" w:rsidRPr="00471D29" w:rsidRDefault="00F474E7" w:rsidP="00CE437E">
            <w:pPr>
              <w:pStyle w:val="ECVDate"/>
              <w:rPr>
                <w:color w:val="auto"/>
              </w:rPr>
            </w:pPr>
            <w:r w:rsidRPr="00471D29">
              <w:rPr>
                <w:color w:val="auto"/>
              </w:rPr>
              <w:t xml:space="preserve"> 2017-2019 </w:t>
            </w:r>
          </w:p>
          <w:p w14:paraId="11902D76" w14:textId="77777777" w:rsidR="00F474E7" w:rsidRPr="00471D29" w:rsidRDefault="00F474E7" w:rsidP="00053252">
            <w:pPr>
              <w:pStyle w:val="ECVDate"/>
              <w:jc w:val="left"/>
              <w:rPr>
                <w:color w:val="auto"/>
              </w:rPr>
            </w:pPr>
          </w:p>
          <w:p w14:paraId="632CB8B8" w14:textId="77777777" w:rsidR="006C5377" w:rsidRPr="00471D29" w:rsidRDefault="00423508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</w:t>
            </w:r>
          </w:p>
          <w:p w14:paraId="45B7552B" w14:textId="77777777" w:rsidR="006C5377" w:rsidRPr="00471D29" w:rsidRDefault="006C5377" w:rsidP="00053252">
            <w:pPr>
              <w:pStyle w:val="ECVDate"/>
              <w:jc w:val="left"/>
              <w:rPr>
                <w:color w:val="auto"/>
              </w:rPr>
            </w:pPr>
          </w:p>
          <w:p w14:paraId="254B22CC" w14:textId="2F20120A" w:rsidR="006C5377" w:rsidRPr="00471D29" w:rsidRDefault="00CE437E" w:rsidP="00CE437E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>2017-2020</w:t>
            </w:r>
          </w:p>
          <w:p w14:paraId="4E82AD39" w14:textId="77777777" w:rsidR="006C5377" w:rsidRPr="00471D29" w:rsidRDefault="006C5377" w:rsidP="00053252">
            <w:pPr>
              <w:pStyle w:val="ECVDate"/>
              <w:jc w:val="left"/>
              <w:rPr>
                <w:color w:val="auto"/>
              </w:rPr>
            </w:pPr>
          </w:p>
          <w:p w14:paraId="063C37A1" w14:textId="77777777" w:rsidR="00C2581D" w:rsidRPr="00471D29" w:rsidRDefault="008518B0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</w:t>
            </w:r>
            <w:r w:rsidR="00B04816" w:rsidRPr="00471D29">
              <w:rPr>
                <w:color w:val="auto"/>
              </w:rPr>
              <w:t xml:space="preserve">     </w:t>
            </w:r>
          </w:p>
          <w:p w14:paraId="285774EC" w14:textId="77777777" w:rsidR="00CE437E" w:rsidRDefault="00423508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</w:t>
            </w:r>
          </w:p>
          <w:p w14:paraId="680BA287" w14:textId="77777777" w:rsidR="00CE437E" w:rsidRDefault="00CE437E" w:rsidP="00053252">
            <w:pPr>
              <w:pStyle w:val="ECVDate"/>
              <w:jc w:val="left"/>
              <w:rPr>
                <w:color w:val="auto"/>
              </w:rPr>
            </w:pPr>
          </w:p>
          <w:p w14:paraId="4F2EDFBF" w14:textId="7CA040E8" w:rsidR="005750E5" w:rsidRPr="00471D29" w:rsidRDefault="00CE437E" w:rsidP="00CE437E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>2017-19</w:t>
            </w:r>
            <w:r w:rsidR="00C2581D" w:rsidRPr="00471D29">
              <w:rPr>
                <w:color w:val="auto"/>
              </w:rPr>
              <w:t xml:space="preserve">   </w:t>
            </w:r>
            <w:r w:rsidR="00B04816" w:rsidRPr="00471D29">
              <w:rPr>
                <w:color w:val="auto"/>
              </w:rPr>
              <w:t xml:space="preserve"> </w:t>
            </w:r>
          </w:p>
          <w:p w14:paraId="544A8E6F" w14:textId="77777777" w:rsidR="00053252" w:rsidRPr="00471D29" w:rsidRDefault="005750E5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</w:t>
            </w:r>
            <w:r w:rsidR="00053252" w:rsidRPr="00471D29">
              <w:rPr>
                <w:color w:val="auto"/>
              </w:rPr>
              <w:t xml:space="preserve"> </w:t>
            </w:r>
          </w:p>
          <w:p w14:paraId="4B470F51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00236BD9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69ED1A01" w14:textId="112B8DAC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</w:t>
            </w:r>
            <w:r w:rsidR="00423508" w:rsidRPr="00471D29">
              <w:rPr>
                <w:color w:val="auto"/>
              </w:rPr>
              <w:t>20</w:t>
            </w:r>
            <w:r w:rsidR="00CE437E">
              <w:rPr>
                <w:color w:val="auto"/>
              </w:rPr>
              <w:t>18</w:t>
            </w:r>
            <w:r w:rsidR="00423508" w:rsidRPr="00471D29">
              <w:rPr>
                <w:color w:val="auto"/>
              </w:rPr>
              <w:t xml:space="preserve"> ad oggi</w:t>
            </w:r>
            <w:r w:rsidRPr="00471D29">
              <w:rPr>
                <w:color w:val="auto"/>
              </w:rPr>
              <w:t xml:space="preserve"> </w:t>
            </w:r>
          </w:p>
          <w:p w14:paraId="480B7EB7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</w:t>
            </w:r>
          </w:p>
          <w:p w14:paraId="7C091F59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</w:t>
            </w:r>
            <w:r w:rsidR="00DA53B9" w:rsidRPr="00471D29">
              <w:rPr>
                <w:color w:val="auto"/>
              </w:rPr>
              <w:t xml:space="preserve">           </w:t>
            </w:r>
          </w:p>
          <w:p w14:paraId="0504969E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</w:t>
            </w:r>
          </w:p>
          <w:p w14:paraId="1C12D37D" w14:textId="66743480" w:rsidR="00053252" w:rsidRPr="00471D29" w:rsidRDefault="00F474E7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</w:t>
            </w:r>
            <w:proofErr w:type="gramStart"/>
            <w:r w:rsidR="007B785B" w:rsidRPr="00471D29">
              <w:rPr>
                <w:color w:val="auto"/>
              </w:rPr>
              <w:t>201</w:t>
            </w:r>
            <w:r w:rsidR="00CE437E">
              <w:rPr>
                <w:color w:val="auto"/>
              </w:rPr>
              <w:t>4  ad</w:t>
            </w:r>
            <w:proofErr w:type="gramEnd"/>
            <w:r w:rsidR="00CE437E">
              <w:rPr>
                <w:color w:val="auto"/>
              </w:rPr>
              <w:t xml:space="preserve"> oggi</w:t>
            </w:r>
          </w:p>
          <w:p w14:paraId="19481CB5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7E820B5D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</w:t>
            </w:r>
          </w:p>
          <w:p w14:paraId="1609109B" w14:textId="5ECEB7AC" w:rsidR="00053252" w:rsidRPr="00471D29" w:rsidRDefault="00053252" w:rsidP="00CE437E">
            <w:pPr>
              <w:pStyle w:val="ECVDate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                    </w:t>
            </w:r>
            <w:r w:rsidR="0087046F" w:rsidRPr="00471D29">
              <w:rPr>
                <w:color w:val="auto"/>
              </w:rPr>
              <w:t xml:space="preserve">  </w:t>
            </w:r>
            <w:r w:rsidR="002B681C" w:rsidRPr="00471D29">
              <w:rPr>
                <w:color w:val="auto"/>
              </w:rPr>
              <w:t xml:space="preserve"> </w:t>
            </w:r>
            <w:r w:rsidR="00F474E7" w:rsidRPr="00471D29">
              <w:rPr>
                <w:color w:val="auto"/>
              </w:rPr>
              <w:t xml:space="preserve">2012 </w:t>
            </w:r>
            <w:r w:rsidR="00CE437E">
              <w:rPr>
                <w:color w:val="auto"/>
              </w:rPr>
              <w:t>ad oggi</w:t>
            </w:r>
          </w:p>
          <w:p w14:paraId="033A51F7" w14:textId="4A846125" w:rsidR="00053252" w:rsidRPr="00471D29" w:rsidRDefault="00310EC3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</w:t>
            </w:r>
            <w:r w:rsidR="00053252" w:rsidRPr="00471D29">
              <w:rPr>
                <w:color w:val="auto"/>
              </w:rPr>
              <w:t xml:space="preserve">                                         </w:t>
            </w:r>
          </w:p>
          <w:p w14:paraId="6F671FEF" w14:textId="77777777" w:rsidR="0087046F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</w:t>
            </w:r>
          </w:p>
          <w:p w14:paraId="6240FE4C" w14:textId="2C4E9CC3" w:rsidR="00053252" w:rsidRPr="00471D29" w:rsidRDefault="0087046F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</w:t>
            </w:r>
            <w:r w:rsidR="00B62018" w:rsidRPr="00471D29">
              <w:rPr>
                <w:color w:val="auto"/>
              </w:rPr>
              <w:t xml:space="preserve"> </w:t>
            </w:r>
            <w:r w:rsidR="00053252" w:rsidRPr="00471D29">
              <w:rPr>
                <w:color w:val="auto"/>
              </w:rPr>
              <w:t>20</w:t>
            </w:r>
            <w:r w:rsidR="00063FA0">
              <w:rPr>
                <w:color w:val="auto"/>
              </w:rPr>
              <w:t>13</w:t>
            </w:r>
            <w:r w:rsidR="00053252" w:rsidRPr="00471D29">
              <w:rPr>
                <w:color w:val="auto"/>
              </w:rPr>
              <w:t xml:space="preserve"> -</w:t>
            </w:r>
            <w:r w:rsidR="00CE437E">
              <w:rPr>
                <w:color w:val="auto"/>
              </w:rPr>
              <w:t>ad oggi</w:t>
            </w:r>
          </w:p>
          <w:p w14:paraId="72689EB8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329DF560" w14:textId="77777777" w:rsidR="00A35243" w:rsidRPr="00471D29" w:rsidRDefault="00310EC3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</w:t>
            </w:r>
            <w:r w:rsidR="002B681C" w:rsidRPr="00471D29">
              <w:rPr>
                <w:color w:val="auto"/>
              </w:rPr>
              <w:t xml:space="preserve"> </w:t>
            </w:r>
          </w:p>
          <w:p w14:paraId="70DB3984" w14:textId="77777777" w:rsidR="00B62018" w:rsidRPr="00471D29" w:rsidRDefault="00A35243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</w:t>
            </w:r>
          </w:p>
          <w:p w14:paraId="4DA9F2D4" w14:textId="44C94931" w:rsidR="00053252" w:rsidRPr="00471D29" w:rsidRDefault="00B62018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</w:t>
            </w:r>
            <w:r w:rsidR="00A35243" w:rsidRPr="00471D29">
              <w:rPr>
                <w:color w:val="auto"/>
              </w:rPr>
              <w:t xml:space="preserve"> </w:t>
            </w:r>
            <w:r w:rsidR="00F474E7" w:rsidRPr="00471D29">
              <w:rPr>
                <w:color w:val="auto"/>
              </w:rPr>
              <w:t>20</w:t>
            </w:r>
            <w:r w:rsidR="00063FA0">
              <w:rPr>
                <w:color w:val="auto"/>
              </w:rPr>
              <w:t>12 - 2016</w:t>
            </w:r>
          </w:p>
          <w:p w14:paraId="0BD59C90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1CE40938" w14:textId="77777777" w:rsidR="00F474E7" w:rsidRDefault="00F474E7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</w:t>
            </w:r>
          </w:p>
          <w:p w14:paraId="06D8816D" w14:textId="77777777" w:rsidR="00063FA0" w:rsidRDefault="00063FA0" w:rsidP="00053252">
            <w:pPr>
              <w:pStyle w:val="ECVDate"/>
              <w:jc w:val="left"/>
              <w:rPr>
                <w:color w:val="auto"/>
              </w:rPr>
            </w:pPr>
          </w:p>
          <w:p w14:paraId="3AE9F00A" w14:textId="77777777" w:rsidR="00063FA0" w:rsidRDefault="00063FA0" w:rsidP="00053252">
            <w:pPr>
              <w:pStyle w:val="ECVDate"/>
              <w:jc w:val="left"/>
              <w:rPr>
                <w:color w:val="auto"/>
              </w:rPr>
            </w:pPr>
          </w:p>
          <w:p w14:paraId="17D33F5B" w14:textId="77777777" w:rsidR="00063FA0" w:rsidRPr="00471D29" w:rsidRDefault="00063FA0" w:rsidP="00053252">
            <w:pPr>
              <w:pStyle w:val="ECVDate"/>
              <w:jc w:val="left"/>
              <w:rPr>
                <w:color w:val="auto"/>
              </w:rPr>
            </w:pPr>
          </w:p>
          <w:p w14:paraId="73427911" w14:textId="252B4812" w:rsidR="00053252" w:rsidRPr="00471D29" w:rsidRDefault="00F474E7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20</w:t>
            </w:r>
            <w:r w:rsidR="00063FA0">
              <w:rPr>
                <w:color w:val="auto"/>
              </w:rPr>
              <w:t>19</w:t>
            </w:r>
            <w:r w:rsidRPr="00471D29">
              <w:rPr>
                <w:color w:val="auto"/>
              </w:rPr>
              <w:t>-20</w:t>
            </w:r>
            <w:r w:rsidR="00063FA0">
              <w:rPr>
                <w:color w:val="auto"/>
              </w:rPr>
              <w:t>20</w:t>
            </w:r>
          </w:p>
          <w:p w14:paraId="582B6534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 </w:t>
            </w:r>
          </w:p>
          <w:p w14:paraId="13D6689D" w14:textId="77777777" w:rsidR="00F474E7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</w:t>
            </w:r>
            <w:r w:rsidR="00F474E7" w:rsidRPr="00471D29">
              <w:rPr>
                <w:color w:val="auto"/>
              </w:rPr>
              <w:t xml:space="preserve">                       </w:t>
            </w:r>
          </w:p>
          <w:p w14:paraId="513E2825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5896F359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32028A5B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2682838D" w14:textId="2F3B533E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20</w:t>
            </w:r>
            <w:r w:rsidR="0060181D">
              <w:rPr>
                <w:color w:val="auto"/>
              </w:rPr>
              <w:t>13 ad oggi</w:t>
            </w:r>
          </w:p>
          <w:p w14:paraId="77FD7E6D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0B5380CB" w14:textId="05F5130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                                      </w:t>
            </w:r>
          </w:p>
          <w:p w14:paraId="1D809316" w14:textId="001F0E98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  </w:t>
            </w:r>
            <w:r w:rsidR="0060181D">
              <w:rPr>
                <w:color w:val="auto"/>
              </w:rPr>
              <w:t xml:space="preserve">2012 </w:t>
            </w:r>
          </w:p>
          <w:p w14:paraId="68977454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1556A358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37C51EDE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203DF175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</w:t>
            </w:r>
          </w:p>
          <w:p w14:paraId="0364E1EF" w14:textId="346F3AE9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  </w:t>
            </w:r>
            <w:r w:rsidR="0060181D">
              <w:rPr>
                <w:color w:val="auto"/>
              </w:rPr>
              <w:t>2010</w:t>
            </w:r>
          </w:p>
          <w:p w14:paraId="503C4BCA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  </w:t>
            </w:r>
          </w:p>
          <w:p w14:paraId="3434668A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  </w:t>
            </w:r>
          </w:p>
          <w:p w14:paraId="594E9406" w14:textId="77777777" w:rsidR="00053252" w:rsidRPr="00471D29" w:rsidRDefault="00053252" w:rsidP="00053252">
            <w:pPr>
              <w:pStyle w:val="ECVDate"/>
              <w:jc w:val="left"/>
              <w:rPr>
                <w:color w:val="auto"/>
              </w:rPr>
            </w:pPr>
          </w:p>
          <w:p w14:paraId="211FCB93" w14:textId="77777777" w:rsidR="00053252" w:rsidRDefault="00053252" w:rsidP="00053252">
            <w:pPr>
              <w:pStyle w:val="ECVDate"/>
              <w:jc w:val="left"/>
              <w:rPr>
                <w:color w:val="auto"/>
              </w:rPr>
            </w:pPr>
            <w:r w:rsidRPr="00471D29">
              <w:rPr>
                <w:color w:val="auto"/>
              </w:rPr>
              <w:t xml:space="preserve">                                       </w:t>
            </w:r>
          </w:p>
          <w:p w14:paraId="01D73245" w14:textId="77777777" w:rsidR="0060181D" w:rsidRDefault="0060181D" w:rsidP="0060181D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>2007-08</w:t>
            </w:r>
          </w:p>
          <w:p w14:paraId="7D1ED2B4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1201A562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7A406FE4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217ACC52" w14:textId="740FEBD2" w:rsidR="0060181D" w:rsidRDefault="0060181D" w:rsidP="0060181D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>2003-2007</w:t>
            </w:r>
          </w:p>
          <w:p w14:paraId="5242CEE5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1838C945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44C666E0" w14:textId="198290A5" w:rsidR="0060181D" w:rsidRDefault="0060181D" w:rsidP="0060181D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>2006-2007</w:t>
            </w:r>
          </w:p>
          <w:p w14:paraId="6154C7F0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39F9DFCC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4A42023E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45CDC4CC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614131C2" w14:textId="138DE060" w:rsidR="0060181D" w:rsidRDefault="0060181D" w:rsidP="0060181D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>2003 – 2005</w:t>
            </w:r>
          </w:p>
          <w:p w14:paraId="6183FBB0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30989C47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21A2526B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2ABE78D6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56C3731E" w14:textId="5993FE65" w:rsidR="0060181D" w:rsidRDefault="0060181D" w:rsidP="0060181D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>1998 - 2003</w:t>
            </w:r>
          </w:p>
          <w:p w14:paraId="37C2122E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5A20F26E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7712C973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41491AA5" w14:textId="77777777" w:rsidR="0060181D" w:rsidRDefault="0060181D" w:rsidP="0060181D">
            <w:pPr>
              <w:pStyle w:val="ECVDate"/>
              <w:rPr>
                <w:color w:val="auto"/>
              </w:rPr>
            </w:pPr>
          </w:p>
          <w:p w14:paraId="3691867E" w14:textId="4B237B2F" w:rsidR="0060181D" w:rsidRPr="00471D29" w:rsidRDefault="0060181D" w:rsidP="0060181D">
            <w:pPr>
              <w:pStyle w:val="ECVDate"/>
              <w:rPr>
                <w:color w:val="auto"/>
              </w:rPr>
            </w:pPr>
            <w:r>
              <w:rPr>
                <w:color w:val="auto"/>
              </w:rPr>
              <w:t>1998-2002</w:t>
            </w: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16139" w14:textId="77777777" w:rsidR="00053252" w:rsidRPr="00471D29" w:rsidRDefault="00423508" w:rsidP="00053252">
            <w:pPr>
              <w:pStyle w:val="ECVSubSectionHeading"/>
              <w:rPr>
                <w:color w:val="00B0F0"/>
              </w:rPr>
            </w:pPr>
            <w:r w:rsidRPr="00471D29">
              <w:rPr>
                <w:b/>
                <w:color w:val="00B0F0"/>
              </w:rPr>
              <w:lastRenderedPageBreak/>
              <w:t xml:space="preserve"> </w:t>
            </w:r>
          </w:p>
        </w:tc>
      </w:tr>
      <w:tr w:rsidR="00053252" w:rsidRPr="00471D29" w14:paraId="19D92BB9" w14:textId="77777777" w:rsidTr="00063FA0"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0E64" w14:textId="77777777" w:rsidR="00053252" w:rsidRPr="00471D29" w:rsidRDefault="00053252" w:rsidP="00053252"/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DD09" w14:textId="77777777" w:rsidR="00053252" w:rsidRPr="00471D29" w:rsidRDefault="00053252" w:rsidP="00053252">
            <w:pPr>
              <w:pStyle w:val="ECVOrganisationDetails"/>
              <w:rPr>
                <w:rStyle w:val="Collegamentoipertestuale"/>
                <w:b/>
                <w:color w:val="00B0F0"/>
                <w:sz w:val="22"/>
                <w:szCs w:val="22"/>
              </w:rPr>
            </w:pPr>
            <w:r w:rsidRPr="00471D29">
              <w:rPr>
                <w:b/>
                <w:color w:val="00B0F0"/>
                <w:sz w:val="22"/>
                <w:szCs w:val="22"/>
              </w:rPr>
              <w:t xml:space="preserve">Università degli Studi Suor Orsola Benincasa di Napoli – </w:t>
            </w:r>
            <w:hyperlink r:id="rId23" w:history="1">
              <w:r w:rsidRPr="00471D29">
                <w:rPr>
                  <w:rStyle w:val="Collegamentoipertestuale"/>
                  <w:b/>
                  <w:color w:val="00B0F0"/>
                  <w:sz w:val="22"/>
                  <w:szCs w:val="22"/>
                </w:rPr>
                <w:t>www.unisob.na.it</w:t>
              </w:r>
            </w:hyperlink>
          </w:p>
          <w:p w14:paraId="149E596B" w14:textId="77777777" w:rsidR="00AE26EC" w:rsidRPr="00471D29" w:rsidRDefault="00AE26EC" w:rsidP="00053252">
            <w:pPr>
              <w:pStyle w:val="ECVOrganisationDetails"/>
              <w:rPr>
                <w:b/>
                <w:sz w:val="20"/>
                <w:szCs w:val="20"/>
              </w:rPr>
            </w:pPr>
            <w:r w:rsidRPr="00471D29">
              <w:rPr>
                <w:rStyle w:val="Collegamentoipertestuale"/>
                <w:b/>
                <w:color w:val="00B0F0"/>
                <w:sz w:val="20"/>
                <w:szCs w:val="20"/>
              </w:rPr>
              <w:t>ATTIVITA’ DIDATTICA CURRICULARE/PRE-LAUREA</w:t>
            </w:r>
          </w:p>
        </w:tc>
      </w:tr>
      <w:tr w:rsidR="00053252" w:rsidRPr="00471D29" w14:paraId="73F4F879" w14:textId="77777777" w:rsidTr="00063FA0"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277B" w14:textId="77777777" w:rsidR="00053252" w:rsidRPr="00471D29" w:rsidRDefault="00053252" w:rsidP="00053252"/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7A44" w14:textId="77777777" w:rsidR="00AE26EC" w:rsidRPr="00471D29" w:rsidRDefault="00053252" w:rsidP="00DB0891">
            <w:pPr>
              <w:pStyle w:val="ECVSectionBullet"/>
              <w:numPr>
                <w:ilvl w:val="0"/>
                <w:numId w:val="7"/>
              </w:numPr>
              <w:jc w:val="both"/>
              <w:outlineLvl w:val="9"/>
              <w:rPr>
                <w:color w:val="000000" w:themeColor="text1"/>
                <w:sz w:val="22"/>
                <w:szCs w:val="22"/>
              </w:rPr>
            </w:pPr>
            <w:r w:rsidRPr="00471D29">
              <w:rPr>
                <w:b/>
                <w:color w:val="000000" w:themeColor="text1"/>
                <w:sz w:val="22"/>
                <w:szCs w:val="22"/>
              </w:rPr>
              <w:t>Titolare</w:t>
            </w:r>
            <w:r w:rsidRPr="00471D29">
              <w:rPr>
                <w:color w:val="000000" w:themeColor="text1"/>
                <w:sz w:val="22"/>
                <w:szCs w:val="22"/>
              </w:rPr>
              <w:t xml:space="preserve"> degli insegna</w:t>
            </w:r>
            <w:r w:rsidR="00A57523" w:rsidRPr="00471D29">
              <w:rPr>
                <w:color w:val="000000" w:themeColor="text1"/>
                <w:sz w:val="22"/>
                <w:szCs w:val="22"/>
              </w:rPr>
              <w:t xml:space="preserve">menti di: </w:t>
            </w:r>
            <w:r w:rsidR="00DB0891" w:rsidRPr="00471D29">
              <w:rPr>
                <w:b/>
                <w:color w:val="000000" w:themeColor="text1"/>
                <w:sz w:val="22"/>
                <w:szCs w:val="22"/>
              </w:rPr>
              <w:t>D</w:t>
            </w:r>
            <w:r w:rsidRPr="00471D29">
              <w:rPr>
                <w:b/>
                <w:color w:val="000000" w:themeColor="text1"/>
                <w:sz w:val="22"/>
                <w:szCs w:val="22"/>
              </w:rPr>
              <w:t>iritto civile</w:t>
            </w:r>
            <w:r w:rsidR="00CE7A37" w:rsidRPr="00471D29">
              <w:rPr>
                <w:b/>
                <w:color w:val="000000" w:themeColor="text1"/>
                <w:sz w:val="22"/>
                <w:szCs w:val="22"/>
              </w:rPr>
              <w:t xml:space="preserve"> (dal 2008)</w:t>
            </w:r>
            <w:r w:rsidRPr="00471D29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="00DB0891" w:rsidRPr="00471D29">
              <w:rPr>
                <w:b/>
                <w:color w:val="000000" w:themeColor="text1"/>
                <w:sz w:val="22"/>
                <w:szCs w:val="22"/>
              </w:rPr>
              <w:t>D</w:t>
            </w:r>
            <w:r w:rsidRPr="00471D29">
              <w:rPr>
                <w:b/>
                <w:color w:val="000000" w:themeColor="text1"/>
                <w:sz w:val="22"/>
                <w:szCs w:val="22"/>
              </w:rPr>
              <w:t>iritto di famiglia, minori e successioni a causa di morte</w:t>
            </w:r>
            <w:r w:rsidR="00CE7A37" w:rsidRPr="00471D29">
              <w:rPr>
                <w:b/>
                <w:color w:val="000000" w:themeColor="text1"/>
                <w:sz w:val="22"/>
                <w:szCs w:val="22"/>
              </w:rPr>
              <w:t xml:space="preserve"> (dal 2008)</w:t>
            </w:r>
            <w:r w:rsidRPr="00471D29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="00DB0891" w:rsidRPr="00471D29">
              <w:rPr>
                <w:b/>
                <w:color w:val="4BACC6" w:themeColor="accent5"/>
                <w:sz w:val="22"/>
                <w:szCs w:val="22"/>
              </w:rPr>
              <w:t>D</w:t>
            </w:r>
            <w:r w:rsidRPr="00471D29">
              <w:rPr>
                <w:b/>
                <w:color w:val="4BACC6" w:themeColor="accent5"/>
                <w:sz w:val="22"/>
                <w:szCs w:val="22"/>
              </w:rPr>
              <w:t>iritto delle nuove tecnologie</w:t>
            </w:r>
            <w:r w:rsidR="00DB0891" w:rsidRPr="00471D29">
              <w:rPr>
                <w:color w:val="4BACC6" w:themeColor="accent5"/>
                <w:sz w:val="22"/>
                <w:szCs w:val="22"/>
              </w:rPr>
              <w:t xml:space="preserve"> (</w:t>
            </w:r>
            <w:r w:rsidR="00DB0891" w:rsidRPr="00471D29">
              <w:rPr>
                <w:color w:val="000000" w:themeColor="text1"/>
                <w:sz w:val="22"/>
                <w:szCs w:val="22"/>
              </w:rPr>
              <w:t xml:space="preserve">Corso di Laurea in </w:t>
            </w:r>
            <w:r w:rsidR="00DB0891" w:rsidRPr="00471D29">
              <w:rPr>
                <w:b/>
                <w:color w:val="000000" w:themeColor="text1"/>
                <w:sz w:val="22"/>
                <w:szCs w:val="22"/>
              </w:rPr>
              <w:t>Giurisprudenza</w:t>
            </w:r>
            <w:r w:rsidR="00CE7A37" w:rsidRPr="00471D29">
              <w:rPr>
                <w:b/>
                <w:color w:val="000000" w:themeColor="text1"/>
                <w:sz w:val="22"/>
                <w:szCs w:val="22"/>
              </w:rPr>
              <w:t xml:space="preserve"> dal 2016</w:t>
            </w:r>
            <w:r w:rsidR="00DB0891" w:rsidRPr="00471D29">
              <w:rPr>
                <w:color w:val="000000" w:themeColor="text1"/>
                <w:sz w:val="22"/>
                <w:szCs w:val="22"/>
              </w:rPr>
              <w:t xml:space="preserve">) e </w:t>
            </w:r>
            <w:r w:rsidR="00F7762A" w:rsidRPr="00471D29">
              <w:rPr>
                <w:color w:val="000000" w:themeColor="text1"/>
                <w:sz w:val="22"/>
                <w:szCs w:val="22"/>
              </w:rPr>
              <w:t>D</w:t>
            </w:r>
            <w:r w:rsidR="00DB0891" w:rsidRPr="00471D29">
              <w:rPr>
                <w:b/>
                <w:color w:val="000000" w:themeColor="text1"/>
                <w:sz w:val="22"/>
                <w:szCs w:val="22"/>
              </w:rPr>
              <w:t xml:space="preserve">iritto e tutela del consumatore </w:t>
            </w:r>
            <w:r w:rsidR="00DB0891" w:rsidRPr="00471D29">
              <w:rPr>
                <w:color w:val="000000" w:themeColor="text1"/>
                <w:sz w:val="22"/>
                <w:szCs w:val="22"/>
              </w:rPr>
              <w:t xml:space="preserve">(Corso di Laurea in </w:t>
            </w:r>
            <w:r w:rsidR="00DB0891" w:rsidRPr="00471D29">
              <w:rPr>
                <w:b/>
                <w:color w:val="000000" w:themeColor="text1"/>
                <w:sz w:val="22"/>
                <w:szCs w:val="22"/>
              </w:rPr>
              <w:t>Economia</w:t>
            </w:r>
            <w:r w:rsidR="00DB0891" w:rsidRPr="00471D29">
              <w:rPr>
                <w:color w:val="000000" w:themeColor="text1"/>
                <w:sz w:val="22"/>
                <w:szCs w:val="22"/>
              </w:rPr>
              <w:t xml:space="preserve"> Management e Sostenibilità</w:t>
            </w:r>
            <w:r w:rsidR="00CE7A37" w:rsidRPr="00471D29">
              <w:rPr>
                <w:color w:val="000000" w:themeColor="text1"/>
                <w:sz w:val="22"/>
                <w:szCs w:val="22"/>
              </w:rPr>
              <w:t xml:space="preserve"> dal </w:t>
            </w:r>
            <w:r w:rsidR="00CE7A37" w:rsidRPr="00471D29">
              <w:rPr>
                <w:b/>
                <w:color w:val="000000" w:themeColor="text1"/>
                <w:sz w:val="22"/>
                <w:szCs w:val="22"/>
              </w:rPr>
              <w:t>2019</w:t>
            </w:r>
            <w:r w:rsidR="00DB0891" w:rsidRPr="00471D29">
              <w:rPr>
                <w:color w:val="000000" w:themeColor="text1"/>
                <w:sz w:val="22"/>
                <w:szCs w:val="22"/>
              </w:rPr>
              <w:t>);</w:t>
            </w:r>
          </w:p>
          <w:p w14:paraId="6E4161B6" w14:textId="77777777" w:rsidR="00DB0891" w:rsidRPr="00471D29" w:rsidRDefault="00053252" w:rsidP="00DB0891">
            <w:pPr>
              <w:pStyle w:val="ECVSectionBullet"/>
              <w:numPr>
                <w:ilvl w:val="0"/>
                <w:numId w:val="7"/>
              </w:numPr>
              <w:jc w:val="both"/>
              <w:outlineLvl w:val="9"/>
              <w:rPr>
                <w:color w:val="000000" w:themeColor="text1"/>
                <w:sz w:val="22"/>
                <w:szCs w:val="22"/>
              </w:rPr>
            </w:pPr>
            <w:r w:rsidRPr="00471D29">
              <w:rPr>
                <w:color w:val="000000" w:themeColor="text1"/>
                <w:sz w:val="22"/>
                <w:szCs w:val="22"/>
              </w:rPr>
              <w:t xml:space="preserve">Ha insegnato </w:t>
            </w:r>
            <w:r w:rsidR="004464B2" w:rsidRPr="00471D29">
              <w:rPr>
                <w:b/>
                <w:color w:val="000000" w:themeColor="text1"/>
                <w:sz w:val="22"/>
                <w:szCs w:val="22"/>
              </w:rPr>
              <w:t>Diritto</w:t>
            </w:r>
            <w:r w:rsidR="004464B2" w:rsidRPr="00471D2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464B2" w:rsidRPr="00471D29">
              <w:rPr>
                <w:b/>
                <w:color w:val="000000" w:themeColor="text1"/>
                <w:sz w:val="22"/>
                <w:szCs w:val="22"/>
              </w:rPr>
              <w:t>privato</w:t>
            </w:r>
            <w:r w:rsidR="00DB0891" w:rsidRPr="00471D29">
              <w:rPr>
                <w:color w:val="000000" w:themeColor="text1"/>
                <w:sz w:val="22"/>
                <w:szCs w:val="22"/>
              </w:rPr>
              <w:t xml:space="preserve"> presso le Facoltà di Economia Università di Pavia dal 1998 al 2003; Facoltà di Giurisprudenza Università Vanvitelli di Napoli dal 2003 al 2007; Università Suor Orsola Benincasa dal 2007 al 2016</w:t>
            </w:r>
            <w:r w:rsidR="004464B2" w:rsidRPr="00471D29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5D4E693E" w14:textId="77777777" w:rsidR="00DB0891" w:rsidRPr="00471D29" w:rsidRDefault="004464B2" w:rsidP="00DB0891">
            <w:pPr>
              <w:pStyle w:val="ECVSectionBullet"/>
              <w:numPr>
                <w:ilvl w:val="0"/>
                <w:numId w:val="7"/>
              </w:numPr>
              <w:jc w:val="both"/>
              <w:outlineLvl w:val="9"/>
              <w:rPr>
                <w:color w:val="000000" w:themeColor="text1"/>
                <w:sz w:val="22"/>
                <w:szCs w:val="22"/>
              </w:rPr>
            </w:pPr>
            <w:r w:rsidRPr="00471D29">
              <w:rPr>
                <w:color w:val="000000" w:themeColor="text1"/>
                <w:sz w:val="22"/>
                <w:szCs w:val="22"/>
              </w:rPr>
              <w:t xml:space="preserve">Ha insegnato anche </w:t>
            </w:r>
            <w:r w:rsidR="00056096" w:rsidRPr="00471D29">
              <w:rPr>
                <w:b/>
                <w:color w:val="000000" w:themeColor="text1"/>
                <w:sz w:val="22"/>
                <w:szCs w:val="22"/>
              </w:rPr>
              <w:t>D</w:t>
            </w:r>
            <w:r w:rsidR="00053252" w:rsidRPr="00471D29">
              <w:rPr>
                <w:b/>
                <w:color w:val="000000" w:themeColor="text1"/>
                <w:sz w:val="22"/>
                <w:szCs w:val="22"/>
              </w:rPr>
              <w:t>iritto privato comparato</w:t>
            </w:r>
            <w:r w:rsidRPr="00471D29">
              <w:rPr>
                <w:color w:val="000000" w:themeColor="text1"/>
                <w:sz w:val="22"/>
                <w:szCs w:val="22"/>
              </w:rPr>
              <w:t xml:space="preserve"> </w:t>
            </w:r>
            <w:r w:rsidR="00DB0891" w:rsidRPr="00471D29">
              <w:rPr>
                <w:color w:val="000000" w:themeColor="text1"/>
                <w:sz w:val="22"/>
                <w:szCs w:val="22"/>
              </w:rPr>
              <w:t xml:space="preserve">(corso di Laurea in Giurisprudenza) </w:t>
            </w:r>
            <w:r w:rsidRPr="00471D29">
              <w:rPr>
                <w:color w:val="000000" w:themeColor="text1"/>
                <w:sz w:val="22"/>
                <w:szCs w:val="22"/>
              </w:rPr>
              <w:t xml:space="preserve">e </w:t>
            </w:r>
            <w:r w:rsidR="00056096" w:rsidRPr="00471D29">
              <w:rPr>
                <w:b/>
                <w:color w:val="000000" w:themeColor="text1"/>
                <w:sz w:val="22"/>
                <w:szCs w:val="22"/>
              </w:rPr>
              <w:t>S</w:t>
            </w:r>
            <w:r w:rsidR="00A57523" w:rsidRPr="00471D29">
              <w:rPr>
                <w:b/>
                <w:color w:val="000000" w:themeColor="text1"/>
                <w:sz w:val="22"/>
                <w:szCs w:val="22"/>
              </w:rPr>
              <w:t>istemi giuridici comparati</w:t>
            </w:r>
            <w:r w:rsidR="00056096" w:rsidRPr="00471D29">
              <w:rPr>
                <w:color w:val="000000" w:themeColor="text1"/>
                <w:sz w:val="22"/>
                <w:szCs w:val="22"/>
              </w:rPr>
              <w:t xml:space="preserve"> e </w:t>
            </w:r>
            <w:r w:rsidR="00056096" w:rsidRPr="00471D29">
              <w:rPr>
                <w:b/>
                <w:color w:val="000000" w:themeColor="text1"/>
                <w:sz w:val="22"/>
                <w:szCs w:val="22"/>
              </w:rPr>
              <w:t>diritto dei mezzi di comunicazione</w:t>
            </w:r>
            <w:r w:rsidR="00DB0891" w:rsidRPr="00471D29">
              <w:rPr>
                <w:color w:val="000000" w:themeColor="text1"/>
                <w:sz w:val="22"/>
                <w:szCs w:val="22"/>
              </w:rPr>
              <w:t xml:space="preserve"> (corso di laurea in Scienze della Formazione)</w:t>
            </w:r>
            <w:r w:rsidR="00053252" w:rsidRPr="00471D2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1D29">
              <w:rPr>
                <w:color w:val="000000" w:themeColor="text1"/>
                <w:sz w:val="22"/>
                <w:szCs w:val="22"/>
              </w:rPr>
              <w:t>dal 2006</w:t>
            </w:r>
            <w:r w:rsidR="00053252" w:rsidRPr="00471D29">
              <w:rPr>
                <w:color w:val="000000" w:themeColor="text1"/>
                <w:sz w:val="22"/>
                <w:szCs w:val="22"/>
              </w:rPr>
              <w:t xml:space="preserve"> al 2015</w:t>
            </w:r>
            <w:r w:rsidR="00DB0891" w:rsidRPr="00471D29">
              <w:rPr>
                <w:color w:val="000000" w:themeColor="text1"/>
                <w:sz w:val="22"/>
                <w:szCs w:val="22"/>
              </w:rPr>
              <w:t xml:space="preserve"> presso Università Suor Orsola Benincasa. </w:t>
            </w:r>
          </w:p>
          <w:p w14:paraId="24285F8B" w14:textId="77777777" w:rsidR="00053252" w:rsidRPr="00471D29" w:rsidRDefault="00053252" w:rsidP="00DB0891">
            <w:pPr>
              <w:pStyle w:val="ECVSectionBullet"/>
              <w:ind w:left="113"/>
              <w:jc w:val="both"/>
              <w:outlineLvl w:val="9"/>
              <w:rPr>
                <w:color w:val="00B0F0"/>
                <w:sz w:val="22"/>
                <w:szCs w:val="22"/>
              </w:rPr>
            </w:pPr>
          </w:p>
          <w:p w14:paraId="3BE6202D" w14:textId="3D0B2B12" w:rsidR="00AE26EC" w:rsidRPr="00471D29" w:rsidRDefault="00DB0891" w:rsidP="00053252">
            <w:pPr>
              <w:pStyle w:val="ECVSectionBullet"/>
              <w:outlineLvl w:val="9"/>
              <w:rPr>
                <w:rStyle w:val="Collegamentoipertestuale"/>
                <w:b/>
                <w:color w:val="00B0F0"/>
              </w:rPr>
            </w:pPr>
            <w:r w:rsidRPr="00471D29">
              <w:rPr>
                <w:rStyle w:val="Collegamentoipertestuale"/>
                <w:b/>
                <w:color w:val="00B0F0"/>
              </w:rPr>
              <w:t>ATTIVITA’ DIDATTICA</w:t>
            </w:r>
            <w:r w:rsidR="007757DD" w:rsidRPr="00471D29">
              <w:rPr>
                <w:rStyle w:val="Collegamentoipertestuale"/>
                <w:b/>
                <w:color w:val="00B0F0"/>
              </w:rPr>
              <w:t xml:space="preserve"> POST- LAUREA</w:t>
            </w:r>
          </w:p>
          <w:p w14:paraId="67808C85" w14:textId="1C3CEBA6" w:rsidR="005B62A2" w:rsidRPr="00471D29" w:rsidRDefault="005B62A2" w:rsidP="005B62A2">
            <w:pPr>
              <w:pStyle w:val="ECVSectionBullet"/>
              <w:outlineLvl w:val="9"/>
              <w:rPr>
                <w:rFonts w:cs="Arial"/>
                <w:b/>
                <w:color w:val="auto"/>
                <w:sz w:val="22"/>
                <w:szCs w:val="22"/>
              </w:rPr>
            </w:pPr>
          </w:p>
          <w:p w14:paraId="5C29A27B" w14:textId="2536B103" w:rsidR="000F0B6E" w:rsidRPr="00471D29" w:rsidRDefault="000F0B6E" w:rsidP="005B62A2">
            <w:pPr>
              <w:pStyle w:val="ECVSectionBullet"/>
              <w:numPr>
                <w:ilvl w:val="0"/>
                <w:numId w:val="21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COORDINAMENTO </w:t>
            </w:r>
            <w:r w:rsidR="00DB3BED" w:rsidRPr="00471D29">
              <w:rPr>
                <w:rFonts w:cs="Arial"/>
                <w:b/>
                <w:color w:val="auto"/>
                <w:sz w:val="22"/>
                <w:szCs w:val="22"/>
              </w:rPr>
              <w:t>CORSI POST LAUREAM</w:t>
            </w: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 E CICLI DI INCONTRI</w:t>
            </w:r>
            <w:r w:rsidR="00DB3BED"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IN MATERIA DI ARBITRATO</w:t>
            </w:r>
          </w:p>
          <w:p w14:paraId="65A1C67F" w14:textId="23E6452C" w:rsidR="000F0B6E" w:rsidRPr="00471D29" w:rsidRDefault="000F0B6E" w:rsidP="000F0B6E">
            <w:pPr>
              <w:pStyle w:val="ECVSectionBullet"/>
              <w:ind w:left="72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2013 e 2014 – 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Coordinatrice del corso di formazione “L’arbitrato: un’altra strada”, patrocinato dalla </w:t>
            </w: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Corte Arbitrale Europea</w:t>
            </w:r>
            <w:r w:rsidR="00B178C4"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hyperlink r:id="rId24" w:history="1">
              <w:r w:rsidR="00B178C4" w:rsidRPr="00471D29">
                <w:rPr>
                  <w:rStyle w:val="Collegamentoipertestuale"/>
                  <w:rFonts w:cs="Arial"/>
                  <w:bCs/>
                  <w:sz w:val="22"/>
                  <w:szCs w:val="22"/>
                </w:rPr>
                <w:t>https://www.unisob.na.it/universita/placement/materiali/20131025c.pdf</w:t>
              </w:r>
            </w:hyperlink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>;</w:t>
            </w:r>
            <w:r w:rsidR="00B178C4"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 </w:t>
            </w:r>
          </w:p>
          <w:p w14:paraId="3E6A4C15" w14:textId="07CF231D" w:rsidR="000F0B6E" w:rsidRPr="00471D29" w:rsidRDefault="000F0B6E" w:rsidP="000F0B6E">
            <w:pPr>
              <w:pStyle w:val="ECVSectionBullet"/>
              <w:ind w:left="720"/>
              <w:jc w:val="both"/>
              <w:rPr>
                <w:rFonts w:cs="Arial"/>
                <w:b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2016 – 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Coordinatrice del corso di formazione “L'arbitrato: profili normativi e prassi” patrocinato </w:t>
            </w: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dal COA di Napoli e da Banca Intesa</w:t>
            </w:r>
            <w:r w:rsidR="00B178C4"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hyperlink r:id="rId25" w:history="1">
              <w:r w:rsidR="00B178C4" w:rsidRPr="00471D29">
                <w:rPr>
                  <w:rStyle w:val="Collegamentoipertestuale"/>
                  <w:rFonts w:cs="Arial"/>
                  <w:bCs/>
                  <w:sz w:val="22"/>
                  <w:szCs w:val="22"/>
                </w:rPr>
                <w:t>https://www.unisob.na.it/universita/dopolaurea/formazione/arbitrato/index.htm?vr=3</w:t>
              </w:r>
            </w:hyperlink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;</w:t>
            </w:r>
          </w:p>
          <w:p w14:paraId="159A10C3" w14:textId="27EAD33C" w:rsidR="000F0B6E" w:rsidRPr="00471D29" w:rsidRDefault="000F0B6E" w:rsidP="000F0B6E">
            <w:pPr>
              <w:pStyle w:val="ECVSectionBullet"/>
              <w:ind w:left="720"/>
              <w:rPr>
                <w:rFonts w:cs="Arial"/>
                <w:b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2017 – 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relatrice e coordinatrice del ciclo di lezioni sull’Arbitrato Internazionale, patrocinato dalla </w:t>
            </w: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Federazione degli Ordini Forensi d’Europa</w:t>
            </w:r>
            <w:hyperlink r:id="rId26" w:history="1">
              <w:r w:rsidR="00B178C4" w:rsidRPr="00471D29">
                <w:rPr>
                  <w:rStyle w:val="Collegamentoipertestuale"/>
                  <w:rFonts w:cs="Arial"/>
                  <w:bCs/>
                  <w:sz w:val="22"/>
                  <w:szCs w:val="22"/>
                </w:rPr>
                <w:t>https://www.studiolegalesenatore.it/avvocati/convenzione-seminari-di-studio-fbe-e-universita-degli-studi-suor-orsola-benincasa/</w:t>
              </w:r>
            </w:hyperlink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;</w:t>
            </w:r>
          </w:p>
          <w:p w14:paraId="69BA31B6" w14:textId="288B35CE" w:rsidR="000F0B6E" w:rsidRPr="00471D29" w:rsidRDefault="000F0B6E" w:rsidP="000F0B6E">
            <w:pPr>
              <w:pStyle w:val="ECVSectionBullet"/>
              <w:ind w:left="720"/>
              <w:jc w:val="both"/>
              <w:rPr>
                <w:rFonts w:cs="Arial"/>
                <w:b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2021 –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 Coordinatrice del Ciclo di incontri La “primavera” dell’Arbitrato, patrocinato dal </w:t>
            </w: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COA di Napoli e dalla Camera Arbitrale di Napoli</w:t>
            </w:r>
            <w:r w:rsidR="00B178C4"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hyperlink r:id="rId27" w:history="1">
              <w:r w:rsidR="00B178C4" w:rsidRPr="00471D29">
                <w:rPr>
                  <w:rStyle w:val="Collegamentoipertestuale"/>
                  <w:rFonts w:cs="Arial"/>
                  <w:bCs/>
                  <w:sz w:val="22"/>
                  <w:szCs w:val="22"/>
                </w:rPr>
                <w:t>https://www.unisob.na.it/universita/placement/materiali/20131025c.pdf</w:t>
              </w:r>
            </w:hyperlink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>;</w:t>
            </w:r>
          </w:p>
          <w:p w14:paraId="3B6C05FE" w14:textId="77777777" w:rsidR="000F0B6E" w:rsidRPr="00471D29" w:rsidRDefault="000F0B6E" w:rsidP="000F0B6E">
            <w:pPr>
              <w:pStyle w:val="ECVSectionBullet"/>
              <w:ind w:left="72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14:paraId="2F2934E2" w14:textId="36C413CC" w:rsidR="005B62A2" w:rsidRPr="00471D29" w:rsidRDefault="00DB3BED" w:rsidP="005B62A2">
            <w:pPr>
              <w:pStyle w:val="ECVSectionBullet"/>
              <w:numPr>
                <w:ilvl w:val="0"/>
                <w:numId w:val="21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CONVEGNI </w:t>
            </w:r>
            <w:r w:rsidR="000F0B6E" w:rsidRPr="00471D29">
              <w:rPr>
                <w:rFonts w:cs="Arial"/>
                <w:b/>
                <w:color w:val="auto"/>
                <w:sz w:val="22"/>
                <w:szCs w:val="22"/>
              </w:rPr>
              <w:t>IN MATERIA DI</w:t>
            </w: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 ARBITRATO</w:t>
            </w:r>
          </w:p>
          <w:p w14:paraId="0B0341B9" w14:textId="563F3787" w:rsidR="00D000F9" w:rsidRPr="00471D29" w:rsidRDefault="00D000F9" w:rsidP="000F0B6E">
            <w:pPr>
              <w:pStyle w:val="ECVSectionBullet"/>
              <w:ind w:left="720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2014 –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 Seminario </w:t>
            </w:r>
            <w:r w:rsidRPr="00471D29">
              <w:rPr>
                <w:rFonts w:cs="Arial"/>
                <w:color w:val="auto"/>
                <w:sz w:val="22"/>
                <w:szCs w:val="22"/>
              </w:rPr>
              <w:t xml:space="preserve">Tecniche di redazione della clausola arbitrale, partecipazione come </w:t>
            </w:r>
            <w:r w:rsidRPr="00471D29">
              <w:rPr>
                <w:rFonts w:cs="Arial"/>
                <w:b/>
                <w:bCs/>
                <w:color w:val="auto"/>
                <w:sz w:val="22"/>
                <w:szCs w:val="22"/>
              </w:rPr>
              <w:t>moderatore</w:t>
            </w:r>
            <w:r w:rsidR="00636EA2" w:rsidRPr="00471D29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28" w:history="1">
              <w:r w:rsidR="00636EA2" w:rsidRPr="00471D29">
                <w:rPr>
                  <w:rStyle w:val="Collegamentoipertestuale"/>
                  <w:rFonts w:cs="Arial"/>
                  <w:sz w:val="22"/>
                  <w:szCs w:val="22"/>
                </w:rPr>
                <w:t>https://www.unisob.na.it/eventi/eventi.htm?vr=3&amp;id=12887</w:t>
              </w:r>
            </w:hyperlink>
            <w:r w:rsidRPr="00471D29">
              <w:rPr>
                <w:rFonts w:cs="Arial"/>
                <w:color w:val="auto"/>
                <w:sz w:val="22"/>
                <w:szCs w:val="22"/>
              </w:rPr>
              <w:t>;</w:t>
            </w:r>
          </w:p>
          <w:p w14:paraId="6C3B7125" w14:textId="4207BAA9" w:rsidR="00D000F9" w:rsidRPr="00471D29" w:rsidRDefault="00D000F9" w:rsidP="000F0B6E">
            <w:pPr>
              <w:pStyle w:val="ECVSectionBullet"/>
              <w:ind w:left="720"/>
              <w:jc w:val="both"/>
              <w:rPr>
                <w:rFonts w:cs="Arial"/>
                <w:b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2016 – relat</w:t>
            </w:r>
            <w:r w:rsidR="000F0B6E" w:rsidRPr="00471D29">
              <w:rPr>
                <w:rFonts w:cs="Arial"/>
                <w:b/>
                <w:color w:val="auto"/>
                <w:sz w:val="22"/>
                <w:szCs w:val="22"/>
              </w:rPr>
              <w:t>ore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 all’evento di stipula della </w:t>
            </w: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convenzione tra l’UNISOB e la Federazione degli Ordini Forensi d’Europa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 per attività formative in tematiche arbitrali</w:t>
            </w:r>
            <w:r w:rsidR="00636EA2"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 </w:t>
            </w:r>
            <w:hyperlink r:id="rId29" w:history="1">
              <w:r w:rsidR="00636EA2" w:rsidRPr="00471D29">
                <w:rPr>
                  <w:rStyle w:val="Collegamentoipertestuale"/>
                  <w:rFonts w:cs="Arial"/>
                  <w:bCs/>
                  <w:sz w:val="22"/>
                  <w:szCs w:val="22"/>
                </w:rPr>
                <w:t>https://www.studiolegalesenatore.it/avvocati/convenzione-seminari-di-studio-fbe-e-universita-degli-studi-suor-orsola-benincasa/</w:t>
              </w:r>
            </w:hyperlink>
            <w:r w:rsidR="00DB3BED" w:rsidRPr="00471D29">
              <w:rPr>
                <w:rFonts w:cs="Arial"/>
                <w:bCs/>
                <w:color w:val="auto"/>
                <w:sz w:val="22"/>
                <w:szCs w:val="22"/>
              </w:rPr>
              <w:t>;</w:t>
            </w:r>
          </w:p>
          <w:p w14:paraId="2F6D933F" w14:textId="0E06FE30" w:rsidR="00B178C4" w:rsidRPr="00471D29" w:rsidRDefault="00D000F9" w:rsidP="00B178C4">
            <w:pPr>
              <w:pStyle w:val="ECVSectionBullet"/>
              <w:ind w:left="720"/>
              <w:jc w:val="both"/>
              <w:rPr>
                <w:rFonts w:cs="Arial"/>
                <w:b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2018 – relat</w:t>
            </w:r>
            <w:r w:rsidR="000F0B6E" w:rsidRPr="00471D29">
              <w:rPr>
                <w:rFonts w:cs="Arial"/>
                <w:b/>
                <w:color w:val="auto"/>
                <w:sz w:val="22"/>
                <w:szCs w:val="22"/>
              </w:rPr>
              <w:t>ore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 all’evento di presentazione della </w:t>
            </w: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Camera Arbitrale del COA di Napoli</w:t>
            </w:r>
            <w:r w:rsidR="00636EA2"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hyperlink r:id="rId30" w:history="1">
              <w:r w:rsidR="00636EA2" w:rsidRPr="00471D29">
                <w:rPr>
                  <w:rStyle w:val="Collegamentoipertestuale"/>
                  <w:sz w:val="22"/>
                  <w:szCs w:val="22"/>
                </w:rPr>
                <w:t>https://www.ordineavvocatinapoli.it/wp-content/uploads/2018/03/Camera-Arbitrale-martedi-13-marzo.pdf</w:t>
              </w:r>
            </w:hyperlink>
            <w:r w:rsidR="00DB3BED" w:rsidRPr="00471D29">
              <w:rPr>
                <w:rFonts w:cs="Arial"/>
                <w:b/>
                <w:color w:val="auto"/>
                <w:sz w:val="22"/>
                <w:szCs w:val="22"/>
              </w:rPr>
              <w:t>;</w:t>
            </w:r>
          </w:p>
          <w:p w14:paraId="69973E90" w14:textId="77777777" w:rsidR="00CA035E" w:rsidRPr="00471D29" w:rsidRDefault="00B178C4" w:rsidP="00CA035E">
            <w:pPr>
              <w:pStyle w:val="ECVSectionBullet"/>
              <w:ind w:left="720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2022 – relatore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 a</w:t>
            </w:r>
            <w:r w:rsidR="00CA035E" w:rsidRPr="00471D29">
              <w:rPr>
                <w:rFonts w:cs="Arial"/>
                <w:bCs/>
                <w:color w:val="auto"/>
                <w:sz w:val="22"/>
                <w:szCs w:val="22"/>
              </w:rPr>
              <w:t>l corso della</w:t>
            </w:r>
            <w:r w:rsidRPr="00471D29">
              <w:rPr>
                <w:rFonts w:cs="Arial"/>
                <w:bCs/>
                <w:color w:val="auto"/>
                <w:sz w:val="22"/>
                <w:szCs w:val="22"/>
              </w:rPr>
              <w:t xml:space="preserve"> </w:t>
            </w:r>
            <w:r w:rsidR="00CA035E"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Scuola Superiore della Magistratura su </w:t>
            </w:r>
            <w:r w:rsidR="00CA035E" w:rsidRPr="00471D29">
              <w:rPr>
                <w:rFonts w:cs="Arial"/>
                <w:color w:val="auto"/>
                <w:sz w:val="22"/>
                <w:szCs w:val="22"/>
              </w:rPr>
              <w:t>I contratti fra imprese nella prospettiva internazionale</w:t>
            </w:r>
          </w:p>
          <w:p w14:paraId="1744A227" w14:textId="6A47F9D8" w:rsidR="00B178C4" w:rsidRPr="00471D29" w:rsidRDefault="00B178C4" w:rsidP="00B178C4">
            <w:pPr>
              <w:pStyle w:val="ECVSectionBullet"/>
              <w:ind w:left="720"/>
              <w:jc w:val="both"/>
              <w:rPr>
                <w:rFonts w:cs="Arial"/>
                <w:b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hyperlink r:id="rId31" w:history="1">
              <w:r w:rsidR="00CA035E" w:rsidRPr="00471D29">
                <w:rPr>
                  <w:rStyle w:val="Collegamentoipertestuale"/>
                  <w:sz w:val="22"/>
                  <w:szCs w:val="22"/>
                </w:rPr>
                <w:t>https://www.scuolamagistratura.it/web/portalessm/leggi-e-regolamenti/-</w:t>
              </w:r>
              <w:r w:rsidR="00CA035E" w:rsidRPr="00471D29">
                <w:rPr>
                  <w:rStyle w:val="Collegamentoipertestuale"/>
                  <w:sz w:val="22"/>
                  <w:szCs w:val="22"/>
                </w:rPr>
                <w:lastRenderedPageBreak/>
                <w:t>/document_library/UNfqaZviL2by/view_file/2543089</w:t>
              </w:r>
            </w:hyperlink>
            <w:r w:rsidRPr="00471D29">
              <w:rPr>
                <w:rFonts w:cs="Arial"/>
                <w:b/>
                <w:color w:val="auto"/>
                <w:sz w:val="22"/>
                <w:szCs w:val="22"/>
              </w:rPr>
              <w:t>;</w:t>
            </w:r>
          </w:p>
          <w:p w14:paraId="3D523EEB" w14:textId="77777777" w:rsidR="00B178C4" w:rsidRPr="00471D29" w:rsidRDefault="00B178C4" w:rsidP="00B178C4">
            <w:pPr>
              <w:pStyle w:val="ECVSectionBullet"/>
              <w:ind w:left="720"/>
              <w:jc w:val="both"/>
              <w:rPr>
                <w:rFonts w:cs="Arial"/>
                <w:b/>
                <w:color w:val="auto"/>
                <w:sz w:val="22"/>
                <w:szCs w:val="22"/>
              </w:rPr>
            </w:pPr>
          </w:p>
          <w:p w14:paraId="3B04EB16" w14:textId="0B68CB94" w:rsidR="00D000F9" w:rsidRPr="00471D29" w:rsidRDefault="00D000F9" w:rsidP="00D000F9">
            <w:pPr>
              <w:pStyle w:val="ECVSectionBullet"/>
              <w:ind w:left="72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14:paraId="4E569CF2" w14:textId="77777777" w:rsidR="00B178C4" w:rsidRPr="00471D29" w:rsidRDefault="00B178C4" w:rsidP="00D000F9">
            <w:pPr>
              <w:pStyle w:val="ECVSectionBullet"/>
              <w:ind w:left="72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14:paraId="3D5F5D3A" w14:textId="195D80C7" w:rsidR="005B62A2" w:rsidRPr="00471D29" w:rsidRDefault="005B62A2" w:rsidP="00D000F9">
            <w:pPr>
              <w:pStyle w:val="ECVSectionBullet"/>
              <w:rPr>
                <w:rFonts w:cs="Arial"/>
                <w:b/>
                <w:color w:val="auto"/>
                <w:sz w:val="22"/>
                <w:szCs w:val="22"/>
              </w:rPr>
            </w:pPr>
          </w:p>
          <w:p w14:paraId="066D3F89" w14:textId="1533B08E" w:rsidR="00AE26EC" w:rsidRPr="00471D29" w:rsidRDefault="00F7762A" w:rsidP="00471200">
            <w:pPr>
              <w:pStyle w:val="ECVSectionBullet"/>
              <w:numPr>
                <w:ilvl w:val="0"/>
                <w:numId w:val="21"/>
              </w:numPr>
              <w:outlineLvl w:val="9"/>
              <w:rPr>
                <w:rFonts w:cs="Arial"/>
                <w:b/>
                <w:color w:val="auto"/>
                <w:sz w:val="22"/>
                <w:szCs w:val="22"/>
              </w:rPr>
            </w:pPr>
            <w:r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Scuola di Specializzazione delle Professioni Legali</w:t>
            </w:r>
            <w:r w:rsidRPr="00471D29">
              <w:rPr>
                <w:rFonts w:cs="Arial"/>
                <w:color w:val="auto"/>
                <w:sz w:val="22"/>
                <w:szCs w:val="22"/>
              </w:rPr>
              <w:br/>
            </w:r>
            <w:r w:rsidR="00CE7A37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• Dal </w:t>
            </w:r>
            <w:r w:rsidR="00CE7A37"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2008</w:t>
            </w:r>
            <w:r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ad oggi </w:t>
            </w:r>
            <w:r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Coordinatore</w:t>
            </w:r>
            <w:r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e docente </w:t>
            </w:r>
            <w:r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dell'</w:t>
            </w:r>
            <w:r w:rsidR="00AF4D5E"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Area di D</w:t>
            </w:r>
            <w:r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iritto civile</w:t>
            </w:r>
            <w:r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AF4D5E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e </w:t>
            </w:r>
            <w:r w:rsidR="00AF4D5E"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Membro del Consiglio Direttivo</w:t>
            </w:r>
            <w:r w:rsidR="00AF4D5E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della Scuola di Specializzazione delle Professioni Legali dell'Università Suor Orsola Benincasa di Napoli</w:t>
            </w:r>
            <w:r w:rsidR="00AF4D5E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;</w:t>
            </w:r>
            <w:r w:rsidRPr="00471D29">
              <w:rPr>
                <w:rFonts w:cs="Arial"/>
                <w:color w:val="auto"/>
                <w:sz w:val="22"/>
                <w:szCs w:val="22"/>
              </w:rPr>
              <w:br/>
            </w:r>
            <w:r w:rsidR="00CE7A37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• Dal </w:t>
            </w:r>
            <w:r w:rsidR="00CE7A37"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2002 al 2008</w:t>
            </w:r>
            <w:r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Docente presso le Scuole di Specializzazione delle Professioni Legali dell'Università </w:t>
            </w:r>
            <w:r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Federico II</w:t>
            </w:r>
            <w:r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e della Università </w:t>
            </w:r>
            <w:r w:rsidRPr="00471D29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Vanvitelli di Napoli</w:t>
            </w:r>
            <w:r w:rsidR="00AF4D5E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;</w:t>
            </w:r>
          </w:p>
          <w:p w14:paraId="282B0E70" w14:textId="77777777" w:rsidR="00F7762A" w:rsidRPr="00471D29" w:rsidRDefault="00F7762A" w:rsidP="00053252">
            <w:pPr>
              <w:pStyle w:val="ECVSectionBullet"/>
              <w:outlineLvl w:val="9"/>
              <w:rPr>
                <w:rFonts w:ascii="Lucida Sans" w:hAnsi="Lucida Sans"/>
                <w:color w:val="000050"/>
                <w:szCs w:val="18"/>
                <w:shd w:val="clear" w:color="auto" w:fill="FFFFFF"/>
              </w:rPr>
            </w:pPr>
          </w:p>
          <w:p w14:paraId="16D5A3D9" w14:textId="77777777" w:rsidR="00AF4D5E" w:rsidRPr="00471D29" w:rsidRDefault="00AF4D5E" w:rsidP="001868EE">
            <w:pPr>
              <w:pStyle w:val="ECVSectionBullet"/>
              <w:outlineLvl w:val="9"/>
              <w:rPr>
                <w:rFonts w:ascii="Lucida Sans" w:hAnsi="Lucida Sans"/>
                <w:color w:val="000050"/>
                <w:szCs w:val="18"/>
                <w:shd w:val="clear" w:color="auto" w:fill="FFFFFF"/>
              </w:rPr>
            </w:pPr>
          </w:p>
          <w:p w14:paraId="1CFB8869" w14:textId="77777777" w:rsidR="0012761B" w:rsidRPr="00471D29" w:rsidRDefault="00F7762A" w:rsidP="001868EE">
            <w:pPr>
              <w:pStyle w:val="Paragrafoelenco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</w:pPr>
            <w:r w:rsidRPr="00471D2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Scuola  Superiore della Magistratura</w:t>
            </w:r>
            <w:r w:rsidR="00AF4D5E" w:rsidRPr="00471D29">
              <w:rPr>
                <w:rFonts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AF4D5E" w:rsidRPr="00471D2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e Formazione decentrata</w:t>
            </w:r>
            <w:r w:rsidR="00AF4D5E" w:rsidRPr="00471D2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471D29">
              <w:rPr>
                <w:rFonts w:ascii="Arial" w:hAnsi="Arial" w:cs="Arial"/>
                <w:color w:val="000050"/>
                <w:sz w:val="22"/>
                <w:szCs w:val="22"/>
              </w:rPr>
              <w:br/>
            </w:r>
            <w:r w:rsidR="00FF68A0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•</w:t>
            </w:r>
            <w:r w:rsidR="00BF1E39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2021 Docente nel corso di formazione sui contratti internazionali – Scuola Superiore della Magistratura Lezione on line: Le sopravvenienze nei contratti internazionali.</w:t>
            </w:r>
            <w:r w:rsidR="00FF68A0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8ACF00B" w14:textId="77777777" w:rsidR="00471200" w:rsidRPr="00471D29" w:rsidRDefault="00BF1E39" w:rsidP="001868EE">
            <w:pPr>
              <w:pStyle w:val="Paragrafoelenco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</w:pPr>
            <w:r w:rsidRPr="00471D2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*</w:t>
            </w:r>
            <w:r w:rsidR="00FF68A0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 xml:space="preserve">2019 </w:t>
            </w:r>
            <w:r w:rsidR="00471200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 xml:space="preserve">- </w:t>
            </w:r>
            <w:r w:rsidR="00FF68A0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>Relatore – Giornata europea della Giustizia Civile –</w:t>
            </w:r>
            <w:r w:rsidR="00C30D4C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 xml:space="preserve"> Tavola Rotonda </w:t>
            </w:r>
            <w:proofErr w:type="gramStart"/>
            <w:r w:rsidR="00C30D4C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>“</w:t>
            </w:r>
            <w:r w:rsidR="00FF68A0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 xml:space="preserve"> La</w:t>
            </w:r>
            <w:proofErr w:type="gramEnd"/>
            <w:r w:rsidR="00FF68A0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 xml:space="preserve"> giustizia di</w:t>
            </w:r>
            <w:r w:rsidR="00C30D4C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r w:rsidR="00FF68A0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>fronte alla questione del fine vita: le persone, i diritti e i co</w:t>
            </w:r>
            <w:r w:rsidR="00C30D4C" w:rsidRPr="00471D29">
              <w:rPr>
                <w:rFonts w:ascii="Arial" w:hAnsi="Arial" w:cs="Arial"/>
                <w:color w:val="000050"/>
                <w:spacing w:val="-6"/>
                <w:sz w:val="22"/>
                <w:szCs w:val="22"/>
                <w:shd w:val="clear" w:color="auto" w:fill="FFFFFF"/>
              </w:rPr>
              <w:t>nflitti” –Struttura didattica territoriale del distretto di Napoli</w:t>
            </w:r>
          </w:p>
          <w:p w14:paraId="1D81D647" w14:textId="77777777" w:rsidR="00471200" w:rsidRPr="00471D29" w:rsidRDefault="005917ED" w:rsidP="001868EE">
            <w:pPr>
              <w:pStyle w:val="Paragrafoelenco"/>
              <w:spacing w:line="276" w:lineRule="auto"/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</w:pPr>
            <w:r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• 201</w:t>
            </w:r>
            <w:r w:rsidR="00033321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6</w:t>
            </w:r>
            <w:r w:rsidR="00471200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-</w:t>
            </w:r>
            <w:r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Relatore - Convegno Il Minore e il diritto alla </w:t>
            </w:r>
            <w:proofErr w:type="gramStart"/>
            <w:r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genitorialità  –</w:t>
            </w:r>
            <w:proofErr w:type="gramEnd"/>
            <w:r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Struttura territoriale di Formazione decentrata della Corte di Cassazione (Roma)</w:t>
            </w:r>
          </w:p>
          <w:p w14:paraId="19061413" w14:textId="77777777" w:rsidR="00471200" w:rsidRPr="00471D29" w:rsidRDefault="00EB1605" w:rsidP="001868EE">
            <w:pPr>
              <w:pStyle w:val="Paragrafoelenco"/>
              <w:spacing w:line="276" w:lineRule="auto"/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</w:pPr>
            <w:r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• 2013</w:t>
            </w:r>
            <w:r w:rsidR="00471200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-</w:t>
            </w:r>
            <w:r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Docente al corso “Il diritto europeo dei contratti” – Scuola Superiore della Magistratura (Scandicci)</w:t>
            </w:r>
          </w:p>
          <w:p w14:paraId="193CCBCF" w14:textId="77777777" w:rsidR="00471200" w:rsidRPr="00471D29" w:rsidRDefault="007757DD" w:rsidP="001868EE">
            <w:pPr>
              <w:pStyle w:val="Paragrafoelenco"/>
              <w:spacing w:line="276" w:lineRule="auto"/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</w:pPr>
            <w:r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• </w:t>
            </w:r>
            <w:r w:rsidR="00EB1605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2012 – Docente accompagnatore – Giornata Europea della Giustizia Europea </w:t>
            </w:r>
            <w:r w:rsidR="00471200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– Premio “Università e Giustizia” degli Studenti accompagnati</w:t>
            </w:r>
          </w:p>
          <w:p w14:paraId="4C6392CC" w14:textId="77777777" w:rsidR="00AE26EC" w:rsidRDefault="00471200" w:rsidP="001868EE">
            <w:pPr>
              <w:pStyle w:val="Paragrafoelenco"/>
              <w:spacing w:line="276" w:lineRule="auto"/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</w:pPr>
            <w:r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• 2011</w:t>
            </w:r>
            <w:r w:rsidR="005917ED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</w:t>
            </w:r>
            <w:r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- </w:t>
            </w:r>
            <w:r w:rsidR="00F7762A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Docente al corso di a</w:t>
            </w:r>
            <w:r w:rsidR="005917ED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ggiornamento "Il c</w:t>
            </w:r>
            <w:r w:rsidR="00F7762A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ontenzioso civile in</w:t>
            </w:r>
            <w:r w:rsidR="005917ED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</w:t>
            </w:r>
            <w:r w:rsidR="00F7762A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materia di successioni e divisioni</w:t>
            </w:r>
            <w:proofErr w:type="gramStart"/>
            <w:r w:rsidR="00F7762A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"</w:t>
            </w:r>
            <w:r w:rsidR="00EB1605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 </w:t>
            </w:r>
            <w:r w:rsidR="005917ED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Scuola</w:t>
            </w:r>
            <w:proofErr w:type="gramEnd"/>
            <w:r w:rsidR="005917ED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Superiore della Magistratura</w:t>
            </w:r>
            <w:r w:rsidR="00EB1605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 xml:space="preserve"> (</w:t>
            </w:r>
            <w:r w:rsidR="005917ED" w:rsidRPr="00471D29"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  <w:t>Roma)</w:t>
            </w:r>
          </w:p>
          <w:p w14:paraId="097B3E90" w14:textId="77777777" w:rsidR="00063FA0" w:rsidRDefault="00063FA0" w:rsidP="001868EE">
            <w:pPr>
              <w:pStyle w:val="Paragrafoelenco"/>
              <w:spacing w:line="276" w:lineRule="auto"/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</w:pPr>
          </w:p>
          <w:p w14:paraId="0A644BB2" w14:textId="1250349B" w:rsidR="00063FA0" w:rsidRPr="00471D29" w:rsidRDefault="00063FA0" w:rsidP="00063FA0">
            <w:pPr>
              <w:pStyle w:val="ECVSectionBullet"/>
              <w:outlineLvl w:val="9"/>
              <w:rPr>
                <w:rStyle w:val="Collegamentoipertestuale"/>
                <w:color w:val="auto"/>
                <w:sz w:val="22"/>
                <w:szCs w:val="22"/>
                <w:u w:val="none"/>
              </w:rPr>
            </w:pPr>
            <w:r w:rsidRPr="00063FA0">
              <w:rPr>
                <w:rStyle w:val="Collegamentoipertestuale"/>
                <w:b/>
                <w:bCs/>
                <w:color w:val="00B0F0"/>
                <w:sz w:val="22"/>
                <w:szCs w:val="22"/>
                <w:u w:val="none"/>
              </w:rPr>
              <w:t>DAL 2008</w:t>
            </w:r>
            <w:r>
              <w:rPr>
                <w:rStyle w:val="Collegamentoipertestuale"/>
                <w:color w:val="00B0F0"/>
                <w:sz w:val="22"/>
                <w:szCs w:val="22"/>
                <w:u w:val="none"/>
              </w:rPr>
              <w:t xml:space="preserve"> </w:t>
            </w:r>
            <w:r w:rsidRPr="00471D29">
              <w:rPr>
                <w:rStyle w:val="Collegamentoipertestuale"/>
                <w:color w:val="00B0F0"/>
                <w:sz w:val="22"/>
                <w:szCs w:val="22"/>
                <w:u w:val="none"/>
              </w:rPr>
              <w:t xml:space="preserve">Membro del </w:t>
            </w:r>
            <w:r w:rsidRPr="00471D29">
              <w:rPr>
                <w:rStyle w:val="Collegamentoipertestuale"/>
                <w:b/>
                <w:color w:val="00B0F0"/>
                <w:sz w:val="22"/>
                <w:szCs w:val="22"/>
                <w:u w:val="none"/>
              </w:rPr>
              <w:t>Consiglio Direttivo</w:t>
            </w:r>
            <w:r w:rsidRPr="00471D29">
              <w:rPr>
                <w:rStyle w:val="Collegamentoipertestuale"/>
                <w:color w:val="00B0F0"/>
                <w:sz w:val="22"/>
                <w:szCs w:val="22"/>
                <w:u w:val="none"/>
              </w:rPr>
              <w:t xml:space="preserve"> della Scuola di Specializzazione delle </w:t>
            </w:r>
            <w:r w:rsidRPr="00471D29">
              <w:rPr>
                <w:rStyle w:val="Collegamentoipertestuale"/>
                <w:color w:val="auto"/>
                <w:sz w:val="22"/>
                <w:szCs w:val="22"/>
                <w:u w:val="none"/>
              </w:rPr>
              <w:t>Professioni Legali (SSPL) – Università Suor Orsola Benincasa</w:t>
            </w:r>
          </w:p>
          <w:p w14:paraId="3B540B58" w14:textId="77777777" w:rsidR="00063FA0" w:rsidRPr="00471D29" w:rsidRDefault="00063FA0" w:rsidP="001868EE">
            <w:pPr>
              <w:pStyle w:val="Paragrafoelenco"/>
              <w:spacing w:line="276" w:lineRule="auto"/>
              <w:rPr>
                <w:rFonts w:ascii="Arial" w:hAnsi="Arial" w:cs="Arial"/>
                <w:color w:val="000050"/>
                <w:sz w:val="22"/>
                <w:szCs w:val="22"/>
                <w:shd w:val="clear" w:color="auto" w:fill="FFFFFF"/>
              </w:rPr>
            </w:pPr>
          </w:p>
          <w:p w14:paraId="23038AB5" w14:textId="77777777" w:rsidR="00CE7A37" w:rsidRPr="00471D29" w:rsidRDefault="00CE7A37" w:rsidP="00053252">
            <w:pPr>
              <w:pStyle w:val="ECVSectionBullet"/>
              <w:outlineLvl w:val="9"/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</w:pPr>
          </w:p>
          <w:p w14:paraId="59ECF920" w14:textId="77777777" w:rsidR="00CE7A37" w:rsidRPr="00471D29" w:rsidRDefault="00CE7A37" w:rsidP="00471200">
            <w:pPr>
              <w:pStyle w:val="ECVSectionBullet"/>
              <w:numPr>
                <w:ilvl w:val="0"/>
                <w:numId w:val="19"/>
              </w:numPr>
              <w:outlineLvl w:val="9"/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</w:pPr>
            <w:r w:rsidRPr="00471D29"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  <w:t>Consiglio Ordine degli Avvocati di Napoli e di Santa Maria Capua Vetere</w:t>
            </w:r>
          </w:p>
          <w:p w14:paraId="731E2361" w14:textId="193ABC0F" w:rsidR="00CE7A37" w:rsidRPr="00471D29" w:rsidRDefault="00CE7A37" w:rsidP="00CE7A37">
            <w:pPr>
              <w:pStyle w:val="ECVSectionBullet"/>
              <w:outlineLvl w:val="9"/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</w:pP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>Dal 2</w:t>
            </w:r>
            <w:r w:rsidR="00063FA0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003 </w:t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>svolge attività di docenza presso le Scuole forensi degli ordini indicati e interviene come relatore a numerosi seminari e convegni organizzati dagli ordini medesimi.</w:t>
            </w:r>
          </w:p>
          <w:p w14:paraId="66402983" w14:textId="77777777" w:rsidR="00CE7A37" w:rsidRPr="00471D29" w:rsidRDefault="00CE7A37" w:rsidP="00CE7A37">
            <w:pPr>
              <w:pStyle w:val="ECVSectionBullet"/>
              <w:outlineLvl w:val="9"/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</w:pPr>
          </w:p>
          <w:p w14:paraId="4685685F" w14:textId="77777777" w:rsidR="007757DD" w:rsidRPr="00471D29" w:rsidRDefault="00CE7A37" w:rsidP="00471200">
            <w:pPr>
              <w:pStyle w:val="ECVSectionBullet"/>
              <w:numPr>
                <w:ilvl w:val="0"/>
                <w:numId w:val="18"/>
              </w:numPr>
              <w:outlineLvl w:val="9"/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</w:pPr>
            <w:r w:rsidRPr="00471D29"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  <w:t>Master</w:t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br/>
            </w:r>
            <w:r w:rsidR="00B01FB0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• </w:t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 </w:t>
            </w:r>
            <w:r w:rsidRPr="00471D29"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  <w:t>2014-15 ad oggi</w:t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 </w:t>
            </w:r>
            <w:r w:rsidRPr="00471D29"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  <w:t>Direttore del Master</w:t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 </w:t>
            </w:r>
            <w:r w:rsidRPr="00471D29"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  <w:t>di II Livello in Famiglia Minori e Successioni a causa di morte - Università Suor Orsola Benincasa</w:t>
            </w:r>
          </w:p>
          <w:p w14:paraId="0701DFEE" w14:textId="77777777" w:rsidR="00B01FB0" w:rsidRPr="00471D29" w:rsidRDefault="00B01FB0" w:rsidP="00CE7A37">
            <w:pPr>
              <w:pStyle w:val="ECVSectionBullet"/>
              <w:outlineLvl w:val="9"/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</w:pPr>
          </w:p>
          <w:p w14:paraId="6DF851A6" w14:textId="77777777" w:rsidR="00B01FB0" w:rsidRPr="00471D29" w:rsidRDefault="00B01FB0" w:rsidP="00CE7A37">
            <w:pPr>
              <w:pStyle w:val="ECVSectionBullet"/>
              <w:outlineLvl w:val="9"/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</w:pP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>• 2018-19 Direttore del Master di II Livello in DPO e Diritto della Privacy -Università Suor Orsola Benincasa</w:t>
            </w:r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br/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• </w:t>
            </w:r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>2007-08 Membro del Comitato direttivo del Master di I livello E-Learning "Web, diritto d'autore e contrattazione telematica.</w:t>
            </w:r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br/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• </w:t>
            </w:r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2006-07 Responsabile Modulo "Contratti d'appalto pubblico" del Master di diritto </w:t>
            </w:r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lastRenderedPageBreak/>
              <w:t>amministrativo coordinato dal prof. A. Sandulli, Università degli Studi Suor Orsola Benincasa.</w:t>
            </w:r>
          </w:p>
          <w:p w14:paraId="6A61433D" w14:textId="77777777" w:rsidR="00CE7A37" w:rsidRPr="00471D29" w:rsidRDefault="00B01FB0" w:rsidP="00CE7A37">
            <w:pPr>
              <w:pStyle w:val="ECVSectionBullet"/>
              <w:outlineLvl w:val="9"/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</w:pP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• </w:t>
            </w:r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 2013-14 Coordinatore scientifico Corso di specializzazione in Amministratore di condominio, Centro Life Long Learning, Università degli Studi Suor Orsola Benincasa</w:t>
            </w:r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br/>
            </w:r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br/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• </w:t>
            </w:r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 Lezioni nei corsi di: Master di Diritto contrattuale europeo coordinato dal prof. G. Alpa, Università Sapienza di Roma; Master di diritto di famiglia, coordinato dal prof. </w:t>
            </w:r>
            <w:proofErr w:type="spellStart"/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>Papanti</w:t>
            </w:r>
            <w:proofErr w:type="spellEnd"/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 xml:space="preserve">, Seconda Università di Roma; Master in Real Estate </w:t>
            </w:r>
            <w:proofErr w:type="spellStart"/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>Managment</w:t>
            </w:r>
            <w:proofErr w:type="spellEnd"/>
            <w:r w:rsidR="00CE7A37"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t>, Camera di Commercio di Napoli, ODCEC di Napoli; Master Contratto e Mercato, coordinato dal prof. A. Mora, Università di Modena e Reggio Emilia; Corso di perfezionamento in Arbitrato nazionale e internazionale, Facoltà di Giurisprudenza, Università degli Studi di Napoli Suor Orsola Benincasa.</w:t>
            </w:r>
          </w:p>
          <w:p w14:paraId="305D77C4" w14:textId="77777777" w:rsidR="00DB0891" w:rsidRPr="00471D29" w:rsidRDefault="00DB0891" w:rsidP="00053252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</w:p>
          <w:p w14:paraId="0CC876AB" w14:textId="77777777" w:rsidR="00AF4D5E" w:rsidRPr="00471D29" w:rsidRDefault="007757DD" w:rsidP="00F474E7">
            <w:pPr>
              <w:pStyle w:val="ECVSectionBullet"/>
              <w:numPr>
                <w:ilvl w:val="0"/>
                <w:numId w:val="17"/>
              </w:numPr>
              <w:ind w:left="0" w:firstLine="0"/>
              <w:outlineLvl w:val="9"/>
              <w:rPr>
                <w:rFonts w:cs="Arial"/>
                <w:b/>
                <w:color w:val="00B0F0"/>
                <w:sz w:val="22"/>
                <w:szCs w:val="22"/>
              </w:rPr>
            </w:pPr>
            <w:r w:rsidRPr="00471D29"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  <w:t>Scuole di Notariato</w:t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br/>
              <w:t>• Dal 2010 al 2012 - docente presso la Scuola del Notariato della Campania - Fondazione Emanuele Casale.</w:t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br/>
            </w:r>
            <w:r w:rsidRPr="00471D29">
              <w:rPr>
                <w:rFonts w:cs="Arial"/>
                <w:color w:val="000050"/>
                <w:sz w:val="22"/>
                <w:szCs w:val="22"/>
                <w:shd w:val="clear" w:color="auto" w:fill="FFFFFF"/>
              </w:rPr>
              <w:br/>
            </w:r>
            <w:r w:rsidR="00AF4D5E" w:rsidRPr="00471D29">
              <w:rPr>
                <w:rFonts w:cs="Arial"/>
                <w:b/>
                <w:color w:val="000050"/>
                <w:sz w:val="22"/>
                <w:szCs w:val="22"/>
                <w:shd w:val="clear" w:color="auto" w:fill="FFFFFF"/>
              </w:rPr>
              <w:t>Membro del Gruppo AQ –Assicurazione Qualità della Didattica del Corso di Studi in Giurisprudenza e già membro del Presidio di Ateneo</w:t>
            </w:r>
          </w:p>
          <w:p w14:paraId="017D3725" w14:textId="596BB060" w:rsidR="00042E02" w:rsidRPr="00471D29" w:rsidRDefault="00063FA0" w:rsidP="00063FA0">
            <w:pPr>
              <w:pStyle w:val="ECVSectionBullet"/>
              <w:jc w:val="center"/>
              <w:outlineLvl w:val="9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F0"/>
                <w:sz w:val="22"/>
                <w:szCs w:val="22"/>
              </w:rPr>
              <w:t>-------------------------------------------------------------------------------------</w:t>
            </w:r>
          </w:p>
          <w:p w14:paraId="3BB942AF" w14:textId="77777777" w:rsidR="00042E02" w:rsidRPr="00471D29" w:rsidRDefault="00042E02" w:rsidP="00053252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</w:p>
          <w:p w14:paraId="7C607ED4" w14:textId="77777777" w:rsidR="001868EE" w:rsidRDefault="001868EE" w:rsidP="00053252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</w:p>
          <w:p w14:paraId="05FDF97E" w14:textId="79C4F605" w:rsidR="001868EE" w:rsidRPr="00CF6F73" w:rsidRDefault="001868EE" w:rsidP="001868EE">
            <w:pPr>
              <w:pStyle w:val="ECVSectionBullet"/>
              <w:rPr>
                <w:bCs/>
                <w:color w:val="00B0F0"/>
                <w:sz w:val="22"/>
                <w:szCs w:val="22"/>
              </w:rPr>
            </w:pPr>
            <w:r>
              <w:rPr>
                <w:b/>
                <w:color w:val="00B0F0"/>
                <w:sz w:val="22"/>
                <w:szCs w:val="22"/>
              </w:rPr>
              <w:t xml:space="preserve">Membro del </w:t>
            </w:r>
            <w:r w:rsidRPr="001868EE">
              <w:rPr>
                <w:b/>
                <w:color w:val="00B0F0"/>
                <w:sz w:val="22"/>
                <w:szCs w:val="22"/>
              </w:rPr>
              <w:t>Tavolo di lavoro per l’implementazione del Programma Nazionale per Scienza Aperta</w:t>
            </w:r>
            <w:r>
              <w:rPr>
                <w:b/>
                <w:color w:val="00B0F0"/>
                <w:sz w:val="22"/>
                <w:szCs w:val="22"/>
              </w:rPr>
              <w:t xml:space="preserve"> </w:t>
            </w:r>
            <w:r w:rsidRPr="001868EE">
              <w:rPr>
                <w:b/>
                <w:color w:val="00B0F0"/>
                <w:sz w:val="22"/>
                <w:szCs w:val="22"/>
              </w:rPr>
              <w:t>2021-2027 (D.M. 268/2022)</w:t>
            </w:r>
            <w:r>
              <w:rPr>
                <w:b/>
                <w:color w:val="00B0F0"/>
                <w:sz w:val="22"/>
                <w:szCs w:val="22"/>
              </w:rPr>
              <w:t xml:space="preserve"> </w:t>
            </w:r>
          </w:p>
          <w:p w14:paraId="07FAC123" w14:textId="3C86806D" w:rsidR="001868EE" w:rsidRPr="00CF6F73" w:rsidRDefault="001868EE" w:rsidP="001868EE">
            <w:pPr>
              <w:pStyle w:val="ECVSectionBullet"/>
              <w:rPr>
                <w:bCs/>
                <w:color w:val="00B0F0"/>
                <w:sz w:val="22"/>
                <w:szCs w:val="22"/>
              </w:rPr>
            </w:pPr>
            <w:r w:rsidRPr="00CF6F73">
              <w:rPr>
                <w:bCs/>
                <w:color w:val="00B0F0"/>
                <w:sz w:val="22"/>
                <w:szCs w:val="22"/>
              </w:rPr>
              <w:t xml:space="preserve">Nomina con </w:t>
            </w:r>
            <w:r w:rsidR="00CF6F73" w:rsidRPr="00CF6F73">
              <w:rPr>
                <w:bCs/>
                <w:color w:val="00B0F0"/>
                <w:sz w:val="22"/>
                <w:szCs w:val="22"/>
              </w:rPr>
              <w:t xml:space="preserve">decreto </w:t>
            </w:r>
            <w:r w:rsidR="00CF6F73">
              <w:rPr>
                <w:bCs/>
                <w:color w:val="00B0F0"/>
                <w:sz w:val="22"/>
                <w:szCs w:val="22"/>
              </w:rPr>
              <w:t>del</w:t>
            </w:r>
            <w:r w:rsidR="00CF6F73" w:rsidRPr="00CF6F73">
              <w:rPr>
                <w:bCs/>
                <w:color w:val="00B0F0"/>
                <w:sz w:val="22"/>
                <w:szCs w:val="22"/>
              </w:rPr>
              <w:t xml:space="preserve"> 11/07/2023 della Direzione generale dell’internazionalizzazione e della comunicazione</w:t>
            </w:r>
            <w:r w:rsidR="00CF6F73">
              <w:rPr>
                <w:bCs/>
                <w:color w:val="00B0F0"/>
                <w:sz w:val="22"/>
                <w:szCs w:val="22"/>
              </w:rPr>
              <w:t xml:space="preserve"> del MUR</w:t>
            </w:r>
          </w:p>
          <w:p w14:paraId="20E576B1" w14:textId="77777777" w:rsidR="001868EE" w:rsidRDefault="001868EE" w:rsidP="00053252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</w:p>
          <w:p w14:paraId="158ECC46" w14:textId="77777777" w:rsidR="001868EE" w:rsidRDefault="001868EE" w:rsidP="00053252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</w:p>
          <w:p w14:paraId="5CDA0AF7" w14:textId="1E073527" w:rsidR="001868EE" w:rsidRDefault="001868EE" w:rsidP="00053252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F0"/>
                <w:sz w:val="22"/>
                <w:szCs w:val="22"/>
              </w:rPr>
              <w:t xml:space="preserve">Responsabile scientifico dell’HUB 9 – </w:t>
            </w:r>
            <w:r w:rsidRPr="001868EE">
              <w:rPr>
                <w:b/>
                <w:color w:val="00B0F0"/>
                <w:sz w:val="22"/>
                <w:szCs w:val="22"/>
              </w:rPr>
              <w:t>Alto Osservatorio sulle Politiche dell'Europa</w:t>
            </w:r>
            <w:r>
              <w:rPr>
                <w:b/>
                <w:color w:val="00B0F0"/>
                <w:sz w:val="22"/>
                <w:szCs w:val="22"/>
              </w:rPr>
              <w:t xml:space="preserve"> (AOPE)</w:t>
            </w:r>
          </w:p>
          <w:p w14:paraId="1ABD5E8E" w14:textId="1F3958C3" w:rsidR="001868EE" w:rsidRDefault="001868EE" w:rsidP="00053252">
            <w:pPr>
              <w:pStyle w:val="ECVSectionBullet"/>
              <w:outlineLvl w:val="9"/>
              <w:rPr>
                <w:color w:val="auto"/>
              </w:rPr>
            </w:pPr>
            <w:r w:rsidRPr="001868EE">
              <w:rPr>
                <w:color w:val="auto"/>
              </w:rPr>
              <w:t xml:space="preserve">Centro Interdipartimentale di Ricerca - Laboratorio di Urbanistica e di Pianificazione Territoriale "Raffaele d'Ambrosio" </w:t>
            </w:r>
            <w:r>
              <w:rPr>
                <w:color w:val="auto"/>
              </w:rPr>
              <w:t>–</w:t>
            </w:r>
            <w:r w:rsidRPr="001868EE">
              <w:rPr>
                <w:color w:val="auto"/>
              </w:rPr>
              <w:t xml:space="preserve"> LUPT</w:t>
            </w:r>
            <w:r>
              <w:rPr>
                <w:color w:val="auto"/>
              </w:rPr>
              <w:t xml:space="preserve"> (Federico II – Napoli)</w:t>
            </w:r>
            <w:r w:rsidRPr="001868EE">
              <w:rPr>
                <w:color w:val="auto"/>
              </w:rPr>
              <w:t>.</w:t>
            </w:r>
          </w:p>
          <w:p w14:paraId="38FA13D1" w14:textId="3175AE4F" w:rsidR="001868EE" w:rsidRDefault="00000000" w:rsidP="00053252">
            <w:pPr>
              <w:pStyle w:val="ECVSectionBullet"/>
              <w:outlineLvl w:val="9"/>
              <w:rPr>
                <w:color w:val="auto"/>
              </w:rPr>
            </w:pPr>
            <w:hyperlink r:id="rId32" w:history="1">
              <w:r w:rsidR="001868EE" w:rsidRPr="00DC648E">
                <w:rPr>
                  <w:rStyle w:val="Collegamentoipertestuale"/>
                </w:rPr>
                <w:t>http://aope.lupt.it/hub/h9-europa-e-diritti-nazionali.html</w:t>
              </w:r>
            </w:hyperlink>
            <w:r w:rsidR="001868EE">
              <w:rPr>
                <w:color w:val="auto"/>
              </w:rPr>
              <w:t xml:space="preserve"> </w:t>
            </w:r>
          </w:p>
          <w:p w14:paraId="4302FA47" w14:textId="77777777" w:rsidR="001868EE" w:rsidRPr="001868EE" w:rsidRDefault="001868EE" w:rsidP="00053252">
            <w:pPr>
              <w:pStyle w:val="ECVSectionBullet"/>
              <w:outlineLvl w:val="9"/>
              <w:rPr>
                <w:color w:val="auto"/>
              </w:rPr>
            </w:pPr>
          </w:p>
          <w:p w14:paraId="3B1A64C5" w14:textId="77777777" w:rsidR="001868EE" w:rsidRDefault="001868EE" w:rsidP="00053252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</w:p>
          <w:p w14:paraId="42ABD404" w14:textId="77777777" w:rsidR="001868EE" w:rsidRDefault="001868EE" w:rsidP="00053252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</w:p>
          <w:p w14:paraId="4D400EEA" w14:textId="7E98B02E" w:rsidR="00053252" w:rsidRPr="00471D29" w:rsidRDefault="00053252" w:rsidP="00053252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  <w:r w:rsidRPr="00471D29">
              <w:rPr>
                <w:b/>
                <w:color w:val="00B0F0"/>
                <w:sz w:val="22"/>
                <w:szCs w:val="22"/>
              </w:rPr>
              <w:t xml:space="preserve">Direttore del </w:t>
            </w:r>
            <w:proofErr w:type="spellStart"/>
            <w:r w:rsidRPr="00471D29">
              <w:rPr>
                <w:b/>
                <w:color w:val="00B0F0"/>
                <w:sz w:val="22"/>
                <w:szCs w:val="22"/>
              </w:rPr>
              <w:t>Research</w:t>
            </w:r>
            <w:proofErr w:type="spellEnd"/>
            <w:r w:rsidRPr="00471D29">
              <w:rPr>
                <w:b/>
                <w:color w:val="00B0F0"/>
                <w:sz w:val="22"/>
                <w:szCs w:val="22"/>
              </w:rPr>
              <w:t xml:space="preserve"> Centre in </w:t>
            </w:r>
            <w:proofErr w:type="spellStart"/>
            <w:r w:rsidRPr="00471D29">
              <w:rPr>
                <w:b/>
                <w:color w:val="00B0F0"/>
                <w:sz w:val="22"/>
                <w:szCs w:val="22"/>
              </w:rPr>
              <w:t>European</w:t>
            </w:r>
            <w:proofErr w:type="spellEnd"/>
            <w:r w:rsidRPr="00471D29">
              <w:rPr>
                <w:b/>
                <w:color w:val="00B0F0"/>
                <w:sz w:val="22"/>
                <w:szCs w:val="22"/>
              </w:rPr>
              <w:t xml:space="preserve"> Private Law (ReCEPL)</w:t>
            </w:r>
          </w:p>
          <w:p w14:paraId="2D88F60F" w14:textId="77777777" w:rsidR="00053252" w:rsidRPr="00471D29" w:rsidRDefault="00053252" w:rsidP="00053252">
            <w:pPr>
              <w:pStyle w:val="ECVSectionBullet"/>
              <w:outlineLvl w:val="9"/>
              <w:rPr>
                <w:color w:val="auto"/>
              </w:rPr>
            </w:pPr>
            <w:r w:rsidRPr="00471D29">
              <w:rPr>
                <w:color w:val="auto"/>
              </w:rPr>
              <w:t>Università degli Studi Suor Orsola Benincasa di Napoli</w:t>
            </w:r>
          </w:p>
          <w:p w14:paraId="7A546920" w14:textId="77777777" w:rsidR="00053252" w:rsidRPr="001868EE" w:rsidRDefault="00053252" w:rsidP="00053252">
            <w:pPr>
              <w:pStyle w:val="ECVSectionBullet"/>
              <w:outlineLvl w:val="9"/>
              <w:rPr>
                <w:rStyle w:val="Collegamentoipertestuale"/>
                <w:color w:val="auto"/>
                <w:lang w:val="en-GB"/>
              </w:rPr>
            </w:pPr>
            <w:proofErr w:type="spellStart"/>
            <w:r w:rsidRPr="001868EE">
              <w:rPr>
                <w:color w:val="auto"/>
                <w:lang w:val="en-GB"/>
              </w:rPr>
              <w:t>WEbSite</w:t>
            </w:r>
            <w:proofErr w:type="spellEnd"/>
            <w:r w:rsidRPr="001868EE">
              <w:rPr>
                <w:color w:val="auto"/>
                <w:lang w:val="en-GB"/>
              </w:rPr>
              <w:t xml:space="preserve">: </w:t>
            </w:r>
            <w:hyperlink r:id="rId33" w:history="1">
              <w:r w:rsidRPr="001868EE">
                <w:rPr>
                  <w:rStyle w:val="Collegamentoipertestuale"/>
                  <w:color w:val="auto"/>
                  <w:lang w:val="en-GB"/>
                </w:rPr>
                <w:t>http://www.unisob.na.it/ateneo/c008.htm?vr=1</w:t>
              </w:r>
            </w:hyperlink>
          </w:p>
          <w:p w14:paraId="1351DC00" w14:textId="77777777" w:rsidR="00592DAB" w:rsidRPr="001868EE" w:rsidRDefault="00592DAB" w:rsidP="00053252">
            <w:pPr>
              <w:pStyle w:val="ECVSectionBullet"/>
              <w:outlineLvl w:val="9"/>
              <w:rPr>
                <w:rStyle w:val="Collegamentoipertestuale"/>
                <w:color w:val="auto"/>
                <w:u w:val="none"/>
                <w:lang w:val="en-GB"/>
              </w:rPr>
            </w:pPr>
          </w:p>
          <w:p w14:paraId="4671AAB7" w14:textId="77777777" w:rsidR="00423508" w:rsidRPr="00471D29" w:rsidRDefault="00423508" w:rsidP="00423508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  <w:r w:rsidRPr="00471D29">
              <w:rPr>
                <w:b/>
                <w:color w:val="00B0F0"/>
                <w:sz w:val="22"/>
                <w:szCs w:val="22"/>
              </w:rPr>
              <w:t>Vicedirettore</w:t>
            </w:r>
            <w:r w:rsidRPr="00471D29">
              <w:rPr>
                <w:color w:val="00B0F0"/>
                <w:sz w:val="22"/>
                <w:szCs w:val="22"/>
              </w:rPr>
              <w:t xml:space="preserve"> di </w:t>
            </w:r>
            <w:proofErr w:type="spellStart"/>
            <w:r w:rsidRPr="00471D29">
              <w:rPr>
                <w:b/>
                <w:color w:val="00B0F0"/>
                <w:sz w:val="22"/>
                <w:szCs w:val="22"/>
              </w:rPr>
              <w:t>Familia</w:t>
            </w:r>
            <w:proofErr w:type="spellEnd"/>
            <w:r w:rsidRPr="00471D29">
              <w:rPr>
                <w:b/>
                <w:color w:val="00B0F0"/>
                <w:sz w:val="22"/>
                <w:szCs w:val="22"/>
              </w:rPr>
              <w:t>. Il diritto della famiglia e delle successioni in Europa</w:t>
            </w:r>
          </w:p>
          <w:p w14:paraId="11AF0999" w14:textId="77777777" w:rsidR="00423508" w:rsidRPr="00471D29" w:rsidRDefault="00423508" w:rsidP="00423508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  <w:r w:rsidRPr="00471D29">
              <w:rPr>
                <w:b/>
                <w:color w:val="00B0F0"/>
                <w:sz w:val="22"/>
                <w:szCs w:val="22"/>
              </w:rPr>
              <w:t xml:space="preserve">Rivista cartacea e portale on line </w:t>
            </w:r>
          </w:p>
          <w:p w14:paraId="030FE144" w14:textId="77777777" w:rsidR="00423508" w:rsidRPr="00471D29" w:rsidRDefault="00000000" w:rsidP="00423508">
            <w:pPr>
              <w:pStyle w:val="ECVSectionBullet"/>
              <w:outlineLvl w:val="9"/>
              <w:rPr>
                <w:b/>
                <w:color w:val="4BACC6" w:themeColor="accent5"/>
                <w:sz w:val="22"/>
                <w:szCs w:val="22"/>
              </w:rPr>
            </w:pPr>
            <w:hyperlink r:id="rId34" w:history="1">
              <w:r w:rsidR="00423508" w:rsidRPr="00471D29">
                <w:rPr>
                  <w:rStyle w:val="Collegamentoipertestuale"/>
                  <w:sz w:val="22"/>
                  <w:szCs w:val="22"/>
                </w:rPr>
                <w:t>www.rivistafamilia.it</w:t>
              </w:r>
            </w:hyperlink>
            <w:r w:rsidR="00423508" w:rsidRPr="00471D29">
              <w:rPr>
                <w:rStyle w:val="Collegamentoipertestuale"/>
                <w:sz w:val="22"/>
                <w:szCs w:val="22"/>
              </w:rPr>
              <w:t xml:space="preserve"> (ISSN 2531-6796 ) </w:t>
            </w:r>
            <w:r w:rsidR="00423508" w:rsidRPr="00471D29">
              <w:rPr>
                <w:b/>
                <w:color w:val="4BACC6" w:themeColor="accent5"/>
                <w:sz w:val="22"/>
                <w:szCs w:val="22"/>
              </w:rPr>
              <w:t>(Pacini Giuridica)</w:t>
            </w:r>
          </w:p>
          <w:p w14:paraId="1341A767" w14:textId="77777777" w:rsidR="00423508" w:rsidRPr="00471D29" w:rsidRDefault="00423508" w:rsidP="00423508">
            <w:pPr>
              <w:pStyle w:val="ECVSectionBullet"/>
              <w:outlineLvl w:val="9"/>
              <w:rPr>
                <w:b/>
                <w:color w:val="4BACC6" w:themeColor="accent5"/>
                <w:sz w:val="22"/>
                <w:szCs w:val="22"/>
                <w:lang w:val="en-GB"/>
              </w:rPr>
            </w:pPr>
            <w:proofErr w:type="spellStart"/>
            <w:r w:rsidRPr="00471D29">
              <w:rPr>
                <w:b/>
                <w:color w:val="4BACC6" w:themeColor="accent5"/>
                <w:sz w:val="22"/>
                <w:szCs w:val="22"/>
                <w:lang w:val="en-GB"/>
              </w:rPr>
              <w:t>Rivista</w:t>
            </w:r>
            <w:proofErr w:type="spellEnd"/>
            <w:r w:rsidRPr="00471D29">
              <w:rPr>
                <w:b/>
                <w:color w:val="4BACC6" w:themeColor="accent5"/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471D29">
              <w:rPr>
                <w:b/>
                <w:color w:val="4BACC6" w:themeColor="accent5"/>
                <w:sz w:val="22"/>
                <w:szCs w:val="22"/>
                <w:lang w:val="en-GB"/>
              </w:rPr>
              <w:t>classe</w:t>
            </w:r>
            <w:proofErr w:type="spellEnd"/>
            <w:r w:rsidRPr="00471D29">
              <w:rPr>
                <w:b/>
                <w:color w:val="4BACC6" w:themeColor="accent5"/>
                <w:sz w:val="22"/>
                <w:szCs w:val="22"/>
                <w:lang w:val="en-GB"/>
              </w:rPr>
              <w:t xml:space="preserve"> A</w:t>
            </w:r>
          </w:p>
          <w:p w14:paraId="58BFC8A6" w14:textId="77777777" w:rsidR="00423508" w:rsidRPr="00471D29" w:rsidRDefault="00423508" w:rsidP="00423508">
            <w:pPr>
              <w:pStyle w:val="ECVSectionBullet"/>
              <w:outlineLvl w:val="9"/>
              <w:rPr>
                <w:color w:val="4BACC6" w:themeColor="accent5"/>
                <w:sz w:val="22"/>
                <w:szCs w:val="22"/>
                <w:lang w:val="en-GB"/>
              </w:rPr>
            </w:pPr>
          </w:p>
          <w:p w14:paraId="50817BEB" w14:textId="77777777" w:rsidR="00F7762A" w:rsidRPr="00471D29" w:rsidRDefault="00F7762A" w:rsidP="00F7762A">
            <w:pPr>
              <w:pStyle w:val="ECVBusinessSectorRow"/>
              <w:rPr>
                <w:rStyle w:val="ECVHeadingBusinessSector"/>
                <w:b/>
                <w:color w:val="auto"/>
                <w:sz w:val="22"/>
                <w:szCs w:val="22"/>
                <w:lang w:val="en-GB"/>
              </w:rPr>
            </w:pPr>
            <w:r w:rsidRPr="00471D29">
              <w:rPr>
                <w:rStyle w:val="ECVHeadingBusinessSector"/>
                <w:b/>
                <w:caps/>
                <w:color w:val="00B0F0"/>
                <w:sz w:val="22"/>
                <w:szCs w:val="22"/>
                <w:lang w:val="en-GB"/>
              </w:rPr>
              <w:t>J</w:t>
            </w:r>
            <w:r w:rsidRPr="00471D29">
              <w:rPr>
                <w:rStyle w:val="ECVHeadingBusinessSector"/>
                <w:b/>
                <w:color w:val="00B0F0"/>
                <w:sz w:val="22"/>
                <w:szCs w:val="22"/>
                <w:lang w:val="en-GB"/>
              </w:rPr>
              <w:t xml:space="preserve">ean Monnet Chair </w:t>
            </w:r>
            <w:r w:rsidRPr="00471D29">
              <w:rPr>
                <w:rStyle w:val="ECVHeadingBusinessSector"/>
                <w:b/>
                <w:i/>
                <w:color w:val="00B0F0"/>
                <w:sz w:val="22"/>
                <w:szCs w:val="22"/>
                <w:lang w:val="en-GB"/>
              </w:rPr>
              <w:t xml:space="preserve">ad </w:t>
            </w:r>
            <w:proofErr w:type="spellStart"/>
            <w:proofErr w:type="gramStart"/>
            <w:r w:rsidRPr="00471D29">
              <w:rPr>
                <w:rStyle w:val="ECVHeadingBusinessSector"/>
                <w:b/>
                <w:i/>
                <w:color w:val="00B0F0"/>
                <w:sz w:val="22"/>
                <w:szCs w:val="22"/>
                <w:lang w:val="en-GB"/>
              </w:rPr>
              <w:t>personam</w:t>
            </w:r>
            <w:proofErr w:type="spellEnd"/>
            <w:r w:rsidRPr="00471D29">
              <w:rPr>
                <w:rStyle w:val="ECVHeadingBusinessSector"/>
                <w:b/>
                <w:color w:val="00B0F0"/>
                <w:sz w:val="22"/>
                <w:szCs w:val="22"/>
                <w:lang w:val="en-GB"/>
              </w:rPr>
              <w:t xml:space="preserve">  </w:t>
            </w:r>
            <w:r w:rsidRPr="00471D29">
              <w:rPr>
                <w:rStyle w:val="ECVHeadingBusinessSector"/>
                <w:b/>
                <w:color w:val="auto"/>
                <w:sz w:val="22"/>
                <w:szCs w:val="22"/>
                <w:lang w:val="en-GB"/>
              </w:rPr>
              <w:t>in</w:t>
            </w:r>
            <w:proofErr w:type="gramEnd"/>
            <w:r w:rsidRPr="00471D29">
              <w:rPr>
                <w:rStyle w:val="ECVHeadingBusinessSector"/>
                <w:b/>
                <w:color w:val="auto"/>
                <w:sz w:val="22"/>
                <w:szCs w:val="22"/>
                <w:lang w:val="en-GB"/>
              </w:rPr>
              <w:t xml:space="preserve"> European Protection Law of Individuals in relation to New Technologies – European Programme Erasmus+ 2019-2022</w:t>
            </w:r>
          </w:p>
          <w:p w14:paraId="127BCAA1" w14:textId="77777777" w:rsidR="00F7762A" w:rsidRPr="00471D29" w:rsidRDefault="00F7762A" w:rsidP="00F7762A">
            <w:pPr>
              <w:pStyle w:val="ECVBusinessSectorRow"/>
              <w:rPr>
                <w:color w:val="auto"/>
                <w:sz w:val="18"/>
                <w:szCs w:val="18"/>
              </w:rPr>
            </w:pPr>
            <w:r w:rsidRPr="00471D29">
              <w:rPr>
                <w:rStyle w:val="ECVHeadingBusinessSector"/>
                <w:color w:val="auto"/>
              </w:rPr>
              <w:t>Università degli Studi di Napoli Suor Orsola Benincasa</w:t>
            </w:r>
          </w:p>
          <w:p w14:paraId="32193750" w14:textId="77777777" w:rsidR="00F7762A" w:rsidRPr="00471D29" w:rsidRDefault="00F7762A" w:rsidP="00F7762A">
            <w:pPr>
              <w:pStyle w:val="ECVSectionBullet"/>
              <w:outlineLvl w:val="9"/>
              <w:rPr>
                <w:color w:val="auto"/>
              </w:rPr>
            </w:pPr>
          </w:p>
          <w:p w14:paraId="0C6BD414" w14:textId="77777777" w:rsidR="00CE7A37" w:rsidRPr="00471D29" w:rsidRDefault="00CE7A37" w:rsidP="00F7762A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</w:p>
          <w:p w14:paraId="1FB3B8D7" w14:textId="016F1815" w:rsidR="00F7762A" w:rsidRPr="00471D29" w:rsidRDefault="00F7762A" w:rsidP="00F7762A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  <w:lang w:val="en-GB"/>
              </w:rPr>
            </w:pPr>
            <w:r w:rsidRPr="00471D29">
              <w:rPr>
                <w:b/>
                <w:color w:val="00B0F0"/>
                <w:sz w:val="22"/>
                <w:szCs w:val="22"/>
                <w:lang w:val="en-GB"/>
              </w:rPr>
              <w:t xml:space="preserve">Direttore (Editor in Chief) di </w:t>
            </w:r>
            <w:r w:rsidRPr="00471D29">
              <w:rPr>
                <w:b/>
                <w:i/>
                <w:color w:val="00B0F0"/>
                <w:sz w:val="22"/>
                <w:szCs w:val="22"/>
                <w:lang w:val="en-GB"/>
              </w:rPr>
              <w:t xml:space="preserve">European Journal in Privacy Law and Technologies </w:t>
            </w:r>
          </w:p>
          <w:p w14:paraId="4CC6E513" w14:textId="77777777" w:rsidR="00F7762A" w:rsidRPr="00471D29" w:rsidRDefault="00F7762A" w:rsidP="00F7762A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  <w:r w:rsidRPr="00471D29">
              <w:rPr>
                <w:b/>
                <w:color w:val="auto"/>
                <w:sz w:val="22"/>
                <w:szCs w:val="22"/>
              </w:rPr>
              <w:t>Rivista</w:t>
            </w:r>
            <w:r w:rsidRPr="00471D29">
              <w:rPr>
                <w:color w:val="auto"/>
                <w:sz w:val="22"/>
                <w:szCs w:val="22"/>
              </w:rPr>
              <w:t xml:space="preserve"> </w:t>
            </w:r>
            <w:r w:rsidRPr="00471D29">
              <w:rPr>
                <w:b/>
                <w:color w:val="auto"/>
                <w:sz w:val="22"/>
                <w:szCs w:val="22"/>
              </w:rPr>
              <w:t>open access in lingua inglese, Italiana e spagnola</w:t>
            </w:r>
          </w:p>
          <w:p w14:paraId="054EE2FF" w14:textId="77777777" w:rsidR="00F7762A" w:rsidRPr="00471D29" w:rsidRDefault="00F7762A" w:rsidP="00F7762A">
            <w:pPr>
              <w:pStyle w:val="ECVSectionBullet"/>
              <w:outlineLvl w:val="9"/>
              <w:rPr>
                <w:color w:val="4BACC6" w:themeColor="accent5"/>
                <w:sz w:val="22"/>
                <w:szCs w:val="22"/>
              </w:rPr>
            </w:pPr>
            <w:r w:rsidRPr="00471D29">
              <w:rPr>
                <w:color w:val="auto"/>
                <w:sz w:val="22"/>
                <w:szCs w:val="22"/>
              </w:rPr>
              <w:t xml:space="preserve"> </w:t>
            </w:r>
            <w:hyperlink r:id="rId35" w:history="1">
              <w:r w:rsidRPr="00471D29">
                <w:rPr>
                  <w:rStyle w:val="Collegamentoipertestuale"/>
                  <w:sz w:val="22"/>
                  <w:szCs w:val="22"/>
                </w:rPr>
                <w:t>www.ejplt.tatodpr.eu</w:t>
              </w:r>
            </w:hyperlink>
            <w:r w:rsidRPr="00471D29">
              <w:rPr>
                <w:color w:val="auto"/>
                <w:sz w:val="22"/>
                <w:szCs w:val="22"/>
              </w:rPr>
              <w:t xml:space="preserve"> (ISSN 2704-8012) [GIAPPICHELLI</w:t>
            </w:r>
          </w:p>
          <w:p w14:paraId="3E6702FD" w14:textId="77777777" w:rsidR="00F7762A" w:rsidRPr="00471D29" w:rsidRDefault="00F7762A" w:rsidP="00423508">
            <w:pPr>
              <w:pStyle w:val="ECVSectionBullet"/>
              <w:outlineLvl w:val="9"/>
              <w:rPr>
                <w:color w:val="4BACC6" w:themeColor="accent5"/>
                <w:sz w:val="22"/>
                <w:szCs w:val="22"/>
              </w:rPr>
            </w:pPr>
          </w:p>
          <w:p w14:paraId="10EA8026" w14:textId="77777777" w:rsidR="00F7762A" w:rsidRPr="00471D29" w:rsidRDefault="00F7762A" w:rsidP="00423508">
            <w:pPr>
              <w:pStyle w:val="ECVSectionBullet"/>
              <w:outlineLvl w:val="9"/>
              <w:rPr>
                <w:color w:val="4BACC6" w:themeColor="accent5"/>
                <w:sz w:val="22"/>
                <w:szCs w:val="22"/>
              </w:rPr>
            </w:pPr>
          </w:p>
          <w:p w14:paraId="0F42FC49" w14:textId="77777777" w:rsidR="00423508" w:rsidRPr="00471D29" w:rsidRDefault="00423508" w:rsidP="00423508">
            <w:pPr>
              <w:pStyle w:val="ECVSectionBullet"/>
              <w:outlineLvl w:val="9"/>
              <w:rPr>
                <w:color w:val="00B0F0"/>
                <w:sz w:val="22"/>
                <w:szCs w:val="22"/>
              </w:rPr>
            </w:pPr>
            <w:r w:rsidRPr="00471D29">
              <w:rPr>
                <w:b/>
                <w:color w:val="00B0F0"/>
                <w:sz w:val="22"/>
                <w:szCs w:val="22"/>
              </w:rPr>
              <w:t xml:space="preserve">Membro del Comitato scientifico di Nuovo Diritto </w:t>
            </w:r>
            <w:proofErr w:type="gramStart"/>
            <w:r w:rsidRPr="00471D29">
              <w:rPr>
                <w:b/>
                <w:color w:val="00B0F0"/>
                <w:sz w:val="22"/>
                <w:szCs w:val="22"/>
              </w:rPr>
              <w:t>Civile</w:t>
            </w:r>
            <w:r w:rsidRPr="00471D29">
              <w:rPr>
                <w:color w:val="00B0F0"/>
                <w:sz w:val="22"/>
                <w:szCs w:val="22"/>
              </w:rPr>
              <w:t xml:space="preserve">  (</w:t>
            </w:r>
            <w:proofErr w:type="gramEnd"/>
            <w:r w:rsidRPr="00471D29">
              <w:rPr>
                <w:color w:val="00B0F0"/>
                <w:sz w:val="22"/>
                <w:szCs w:val="22"/>
              </w:rPr>
              <w:t>ESI)</w:t>
            </w:r>
          </w:p>
          <w:p w14:paraId="17D54521" w14:textId="77777777" w:rsidR="00423508" w:rsidRPr="00471D29" w:rsidRDefault="00423508" w:rsidP="00423508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  <w:r w:rsidRPr="00471D29">
              <w:rPr>
                <w:color w:val="00B0F0"/>
                <w:sz w:val="22"/>
                <w:szCs w:val="22"/>
              </w:rPr>
              <w:t xml:space="preserve">Referee </w:t>
            </w:r>
            <w:r w:rsidRPr="00471D29">
              <w:rPr>
                <w:color w:val="auto"/>
                <w:sz w:val="22"/>
                <w:szCs w:val="22"/>
              </w:rPr>
              <w:t xml:space="preserve">di Osservatorio di diritto civile e Commerciale </w:t>
            </w:r>
          </w:p>
          <w:p w14:paraId="6BC9B6D6" w14:textId="77777777" w:rsidR="00423508" w:rsidRPr="00471D29" w:rsidRDefault="00423508" w:rsidP="00423508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  <w:r w:rsidRPr="00471D29">
              <w:rPr>
                <w:color w:val="00B0F0"/>
                <w:sz w:val="22"/>
                <w:szCs w:val="22"/>
              </w:rPr>
              <w:t>Referee</w:t>
            </w:r>
            <w:r w:rsidRPr="00471D29">
              <w:rPr>
                <w:color w:val="auto"/>
                <w:sz w:val="22"/>
                <w:szCs w:val="22"/>
              </w:rPr>
              <w:t xml:space="preserve"> di JUS CIVILE </w:t>
            </w:r>
            <w:hyperlink r:id="rId36" w:history="1">
              <w:r w:rsidRPr="00471D29">
                <w:rPr>
                  <w:rStyle w:val="Collegamentoipertestuale"/>
                  <w:sz w:val="22"/>
                  <w:szCs w:val="22"/>
                </w:rPr>
                <w:t>http://www.juscivile.it/index.php?p=comitatorevisione</w:t>
              </w:r>
            </w:hyperlink>
          </w:p>
          <w:p w14:paraId="34782442" w14:textId="77777777" w:rsidR="00423508" w:rsidRPr="00471D29" w:rsidRDefault="00423508" w:rsidP="00423508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  <w:r w:rsidRPr="00471D29">
              <w:rPr>
                <w:color w:val="00B0F0"/>
                <w:sz w:val="22"/>
                <w:szCs w:val="22"/>
              </w:rPr>
              <w:t xml:space="preserve">Referee </w:t>
            </w:r>
            <w:r w:rsidRPr="00471D29">
              <w:rPr>
                <w:color w:val="auto"/>
                <w:sz w:val="22"/>
                <w:szCs w:val="22"/>
              </w:rPr>
              <w:t xml:space="preserve">di GLOBAL JURIST </w:t>
            </w:r>
            <w:hyperlink r:id="rId37" w:history="1">
              <w:r w:rsidRPr="00471D29">
                <w:rPr>
                  <w:rStyle w:val="Collegamentoipertestuale"/>
                  <w:sz w:val="22"/>
                  <w:szCs w:val="22"/>
                </w:rPr>
                <w:t>https://www.degruyter.com/view/journals/gj/gj-overview.xml</w:t>
              </w:r>
            </w:hyperlink>
          </w:p>
          <w:p w14:paraId="0013BCD7" w14:textId="77777777" w:rsidR="00423508" w:rsidRPr="00471D29" w:rsidRDefault="00423508" w:rsidP="00053252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  <w:r w:rsidRPr="00471D29">
              <w:rPr>
                <w:color w:val="auto"/>
                <w:sz w:val="22"/>
                <w:szCs w:val="22"/>
              </w:rPr>
              <w:t xml:space="preserve">Cfr. anche: </w:t>
            </w:r>
            <w:r w:rsidR="000E45C0" w:rsidRPr="00471D29">
              <w:rPr>
                <w:color w:val="auto"/>
                <w:sz w:val="22"/>
                <w:szCs w:val="22"/>
              </w:rPr>
              <w:t>link curriculum del sito web di ateneo per ulteriori riviste e collane di cui è membro del comitato direttivo, scientifico o dei referee</w:t>
            </w:r>
            <w:r w:rsidR="00562B60" w:rsidRPr="00471D29">
              <w:rPr>
                <w:color w:val="auto"/>
                <w:sz w:val="22"/>
                <w:szCs w:val="22"/>
              </w:rPr>
              <w:t>.</w:t>
            </w:r>
          </w:p>
          <w:p w14:paraId="104034D0" w14:textId="77777777" w:rsidR="007B785B" w:rsidRPr="00471D29" w:rsidRDefault="007B785B" w:rsidP="00053252">
            <w:pPr>
              <w:pStyle w:val="ECVSectionBullet"/>
              <w:outlineLvl w:val="9"/>
              <w:rPr>
                <w:b/>
                <w:color w:val="4BACC6" w:themeColor="accent5"/>
                <w:sz w:val="22"/>
                <w:szCs w:val="22"/>
              </w:rPr>
            </w:pPr>
          </w:p>
          <w:p w14:paraId="0A36C597" w14:textId="77777777" w:rsidR="007B785B" w:rsidRPr="00471D29" w:rsidRDefault="007B785B" w:rsidP="00053252">
            <w:pPr>
              <w:pStyle w:val="ECVSectionBullet"/>
              <w:outlineLvl w:val="9"/>
              <w:rPr>
                <w:b/>
                <w:color w:val="4BACC6" w:themeColor="accent5"/>
                <w:sz w:val="22"/>
                <w:szCs w:val="22"/>
              </w:rPr>
            </w:pPr>
          </w:p>
          <w:p w14:paraId="7246F18F" w14:textId="77777777" w:rsidR="00053252" w:rsidRPr="00471D29" w:rsidRDefault="00053252" w:rsidP="00053252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  <w:r w:rsidRPr="00471D29">
              <w:rPr>
                <w:b/>
                <w:color w:val="4BACC6" w:themeColor="accent5"/>
                <w:sz w:val="22"/>
                <w:szCs w:val="22"/>
              </w:rPr>
              <w:t>Coordinatore</w:t>
            </w:r>
            <w:r w:rsidRPr="00471D29">
              <w:rPr>
                <w:color w:val="4BACC6" w:themeColor="accent5"/>
                <w:sz w:val="22"/>
                <w:szCs w:val="22"/>
              </w:rPr>
              <w:t xml:space="preserve"> del Living LAB _ UTOPIA - Centro di Ricerca Scienza Nuova</w:t>
            </w:r>
          </w:p>
          <w:p w14:paraId="26AE0271" w14:textId="77777777" w:rsidR="00053252" w:rsidRPr="00471D29" w:rsidRDefault="00053252" w:rsidP="00053252">
            <w:pPr>
              <w:pStyle w:val="ECVSectionBullet"/>
              <w:outlineLvl w:val="9"/>
              <w:rPr>
                <w:color w:val="auto"/>
                <w:szCs w:val="18"/>
              </w:rPr>
            </w:pPr>
            <w:r w:rsidRPr="00471D29">
              <w:rPr>
                <w:color w:val="auto"/>
                <w:szCs w:val="18"/>
              </w:rPr>
              <w:t>Università degli Studi Suor Orsola Benincasa</w:t>
            </w:r>
          </w:p>
          <w:p w14:paraId="7CA06451" w14:textId="77777777" w:rsidR="00053252" w:rsidRPr="001868EE" w:rsidRDefault="00053252" w:rsidP="00053252">
            <w:pPr>
              <w:pStyle w:val="ECVSectionBullet"/>
              <w:outlineLvl w:val="9"/>
              <w:rPr>
                <w:rStyle w:val="Collegamentoipertestuale"/>
                <w:color w:val="auto"/>
                <w:u w:val="none"/>
                <w:lang w:val="en-GB"/>
              </w:rPr>
            </w:pPr>
            <w:proofErr w:type="spellStart"/>
            <w:r w:rsidRPr="001868EE">
              <w:rPr>
                <w:color w:val="auto"/>
                <w:lang w:val="en-GB"/>
              </w:rPr>
              <w:t>WebSite</w:t>
            </w:r>
            <w:proofErr w:type="spellEnd"/>
            <w:r w:rsidRPr="001868EE">
              <w:rPr>
                <w:color w:val="auto"/>
                <w:lang w:val="en-GB"/>
              </w:rPr>
              <w:t xml:space="preserve">: </w:t>
            </w:r>
            <w:hyperlink r:id="rId38" w:history="1">
              <w:r w:rsidRPr="001868EE">
                <w:rPr>
                  <w:rStyle w:val="Collegamentoipertestuale"/>
                  <w:color w:val="auto"/>
                  <w:lang w:val="en-GB"/>
                </w:rPr>
                <w:t>http://www.centroscienzanuova.it/index.php/centro-scienza-nuova/living-lab/utopia/</w:t>
              </w:r>
            </w:hyperlink>
          </w:p>
          <w:p w14:paraId="30356B44" w14:textId="77777777" w:rsidR="00053252" w:rsidRPr="001868EE" w:rsidRDefault="00053252" w:rsidP="00053252">
            <w:pPr>
              <w:pStyle w:val="ECVSectionBullet"/>
              <w:outlineLvl w:val="9"/>
              <w:rPr>
                <w:color w:val="auto"/>
                <w:lang w:val="en-GB"/>
              </w:rPr>
            </w:pPr>
          </w:p>
          <w:p w14:paraId="0C60E2A7" w14:textId="77777777" w:rsidR="00053252" w:rsidRPr="001868EE" w:rsidRDefault="00053252" w:rsidP="00053252">
            <w:pPr>
              <w:pStyle w:val="ECVSectionBullet"/>
              <w:outlineLvl w:val="9"/>
              <w:rPr>
                <w:color w:val="auto"/>
                <w:lang w:val="en-GB"/>
              </w:rPr>
            </w:pPr>
          </w:p>
          <w:p w14:paraId="7BE3D710" w14:textId="77777777" w:rsidR="007B785B" w:rsidRPr="00471D29" w:rsidRDefault="007B785B" w:rsidP="007B785B">
            <w:pPr>
              <w:pStyle w:val="ECVSectionBullet"/>
              <w:outlineLvl w:val="9"/>
              <w:rPr>
                <w:color w:val="4BACC6" w:themeColor="accent5"/>
                <w:sz w:val="22"/>
                <w:szCs w:val="22"/>
              </w:rPr>
            </w:pPr>
            <w:r w:rsidRPr="00471D29">
              <w:rPr>
                <w:b/>
                <w:color w:val="4BACC6" w:themeColor="accent5"/>
                <w:sz w:val="22"/>
                <w:szCs w:val="22"/>
              </w:rPr>
              <w:t>Coordinatore</w:t>
            </w:r>
            <w:r w:rsidRPr="00471D29">
              <w:rPr>
                <w:color w:val="4BACC6" w:themeColor="accent5"/>
                <w:sz w:val="22"/>
                <w:szCs w:val="22"/>
              </w:rPr>
              <w:t xml:space="preserve"> Progetto di ricerca “Privacy and IoT” finanziato da Microsoft Italia</w:t>
            </w:r>
          </w:p>
          <w:p w14:paraId="6EBE7C11" w14:textId="77777777" w:rsidR="007B785B" w:rsidRPr="001868EE" w:rsidRDefault="007B785B" w:rsidP="007B785B">
            <w:pPr>
              <w:pStyle w:val="ECVSectionBullet"/>
              <w:outlineLvl w:val="9"/>
              <w:rPr>
                <w:b/>
                <w:color w:val="4BACC6" w:themeColor="accent5"/>
                <w:sz w:val="22"/>
                <w:szCs w:val="22"/>
                <w:lang w:val="en-GB"/>
              </w:rPr>
            </w:pPr>
            <w:proofErr w:type="spellStart"/>
            <w:r w:rsidRPr="001868EE">
              <w:rPr>
                <w:color w:val="auto"/>
                <w:lang w:val="en-GB"/>
              </w:rPr>
              <w:t>WebSite</w:t>
            </w:r>
            <w:proofErr w:type="spellEnd"/>
            <w:r w:rsidRPr="001868EE">
              <w:rPr>
                <w:color w:val="auto"/>
                <w:lang w:val="en-GB"/>
              </w:rPr>
              <w:t xml:space="preserve">: </w:t>
            </w:r>
            <w:hyperlink r:id="rId39" w:history="1">
              <w:r w:rsidRPr="001868EE">
                <w:rPr>
                  <w:rStyle w:val="Collegamentoipertestuale"/>
                  <w:color w:val="auto"/>
                  <w:sz w:val="22"/>
                  <w:szCs w:val="22"/>
                  <w:lang w:val="en-GB"/>
                </w:rPr>
                <w:t>https://www.unisob.na.it/ateneo/c008_e.htm?vr=1</w:t>
              </w:r>
            </w:hyperlink>
          </w:p>
          <w:p w14:paraId="1CAA90BD" w14:textId="77777777" w:rsidR="007B785B" w:rsidRPr="001868EE" w:rsidRDefault="007B785B" w:rsidP="00053252">
            <w:pPr>
              <w:pStyle w:val="ECVSectionBullet"/>
              <w:outlineLvl w:val="9"/>
              <w:rPr>
                <w:b/>
                <w:color w:val="4BACC6" w:themeColor="accent5"/>
                <w:sz w:val="22"/>
                <w:szCs w:val="22"/>
                <w:lang w:val="en-GB"/>
              </w:rPr>
            </w:pPr>
          </w:p>
          <w:p w14:paraId="567F602D" w14:textId="77777777" w:rsidR="007B785B" w:rsidRPr="001868EE" w:rsidRDefault="007B785B" w:rsidP="00053252">
            <w:pPr>
              <w:pStyle w:val="ECVSectionBullet"/>
              <w:outlineLvl w:val="9"/>
              <w:rPr>
                <w:b/>
                <w:color w:val="4BACC6" w:themeColor="accent5"/>
                <w:sz w:val="22"/>
                <w:szCs w:val="22"/>
                <w:lang w:val="en-GB"/>
              </w:rPr>
            </w:pPr>
          </w:p>
          <w:p w14:paraId="6F997D0E" w14:textId="77777777" w:rsidR="00053252" w:rsidRPr="00471D29" w:rsidRDefault="00F811BF" w:rsidP="00053252">
            <w:pPr>
              <w:pStyle w:val="ECVSectionBullet"/>
              <w:outlineLvl w:val="9"/>
              <w:rPr>
                <w:rStyle w:val="Collegamentoipertestuale"/>
                <w:color w:val="auto"/>
                <w:sz w:val="22"/>
                <w:szCs w:val="22"/>
              </w:rPr>
            </w:pPr>
            <w:r w:rsidRPr="00471D29">
              <w:rPr>
                <w:b/>
                <w:color w:val="4BACC6" w:themeColor="accent5"/>
                <w:sz w:val="22"/>
                <w:szCs w:val="22"/>
              </w:rPr>
              <w:t>Project Manager</w:t>
            </w:r>
            <w:r w:rsidR="00053252" w:rsidRPr="00471D29">
              <w:rPr>
                <w:color w:val="4BACC6" w:themeColor="accent5"/>
                <w:sz w:val="22"/>
                <w:szCs w:val="22"/>
              </w:rPr>
              <w:t xml:space="preserve"> Progetto di ricerca </w:t>
            </w:r>
            <w:r w:rsidR="00053252" w:rsidRPr="00471D29">
              <w:rPr>
                <w:b/>
                <w:color w:val="4BACC6" w:themeColor="accent5"/>
                <w:sz w:val="22"/>
                <w:szCs w:val="22"/>
              </w:rPr>
              <w:t>europeo</w:t>
            </w:r>
            <w:r w:rsidR="00053252" w:rsidRPr="00471D29">
              <w:rPr>
                <w:color w:val="4BACC6" w:themeColor="accent5"/>
                <w:sz w:val="22"/>
                <w:szCs w:val="22"/>
              </w:rPr>
              <w:t xml:space="preserve"> TAtoDPR- EU Grant Agreement </w:t>
            </w:r>
            <w:proofErr w:type="gramStart"/>
            <w:r w:rsidR="00053252" w:rsidRPr="00471D29">
              <w:rPr>
                <w:color w:val="auto"/>
                <w:sz w:val="22"/>
                <w:szCs w:val="22"/>
              </w:rPr>
              <w:t xml:space="preserve">769191  </w:t>
            </w:r>
            <w:proofErr w:type="spellStart"/>
            <w:r w:rsidR="00053252" w:rsidRPr="00471D29">
              <w:rPr>
                <w:color w:val="auto"/>
                <w:sz w:val="22"/>
                <w:szCs w:val="22"/>
              </w:rPr>
              <w:t>WebSite</w:t>
            </w:r>
            <w:proofErr w:type="spellEnd"/>
            <w:proofErr w:type="gramEnd"/>
            <w:r w:rsidR="00053252" w:rsidRPr="00471D29">
              <w:rPr>
                <w:color w:val="auto"/>
                <w:sz w:val="22"/>
                <w:szCs w:val="22"/>
              </w:rPr>
              <w:t xml:space="preserve">: </w:t>
            </w:r>
            <w:hyperlink r:id="rId40" w:history="1">
              <w:r w:rsidR="00053252" w:rsidRPr="00471D29">
                <w:rPr>
                  <w:rStyle w:val="Collegamentoipertestuale"/>
                  <w:color w:val="auto"/>
                  <w:sz w:val="22"/>
                  <w:szCs w:val="22"/>
                </w:rPr>
                <w:t>www.tatodpr.eu</w:t>
              </w:r>
            </w:hyperlink>
          </w:p>
          <w:p w14:paraId="6E5F72B3" w14:textId="77777777" w:rsidR="00053252" w:rsidRPr="00471D29" w:rsidRDefault="00053252" w:rsidP="00053252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</w:p>
          <w:p w14:paraId="5EC03D87" w14:textId="6589A9D1" w:rsidR="00053252" w:rsidRPr="00471D29" w:rsidRDefault="00053252" w:rsidP="00053252">
            <w:pPr>
              <w:pStyle w:val="ECVBusinessSectorRow"/>
              <w:rPr>
                <w:rStyle w:val="ECVHeadingBusinessSector"/>
                <w:color w:val="00B0F0"/>
              </w:rPr>
            </w:pP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Direttore</w:t>
            </w:r>
            <w:r w:rsidR="00CE437E">
              <w:rPr>
                <w:rStyle w:val="ECVHeadingBusinessSector"/>
                <w:b/>
                <w:color w:val="00B0F0"/>
                <w:sz w:val="22"/>
                <w:szCs w:val="22"/>
              </w:rPr>
              <w:t xml:space="preserve"> - coordinatore</w:t>
            </w: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 xml:space="preserve"> del Master di II livello in Diritto della Privacy e DPO </w:t>
            </w:r>
          </w:p>
          <w:p w14:paraId="100551AB" w14:textId="77777777" w:rsidR="00053252" w:rsidRPr="00471D29" w:rsidRDefault="00053252" w:rsidP="00053252">
            <w:pPr>
              <w:pStyle w:val="ECVBusinessSectorRow"/>
              <w:rPr>
                <w:rStyle w:val="ECVHeadingBusinessSector"/>
                <w:color w:val="auto"/>
              </w:rPr>
            </w:pPr>
            <w:proofErr w:type="gramStart"/>
            <w:r w:rsidRPr="00471D29">
              <w:rPr>
                <w:rStyle w:val="ECVHeadingBusinessSector"/>
                <w:color w:val="auto"/>
              </w:rPr>
              <w:t>I edizione</w:t>
            </w:r>
            <w:proofErr w:type="gramEnd"/>
            <w:r w:rsidRPr="00471D29">
              <w:rPr>
                <w:rStyle w:val="ECVHeadingBusinessSector"/>
                <w:color w:val="auto"/>
              </w:rPr>
              <w:t xml:space="preserve"> 2018-19</w:t>
            </w:r>
          </w:p>
          <w:p w14:paraId="371AB6A2" w14:textId="77777777" w:rsidR="00DA53B9" w:rsidRPr="00471D29" w:rsidRDefault="00DA53B9" w:rsidP="00053252">
            <w:pPr>
              <w:pStyle w:val="ECVBusinessSectorRow"/>
              <w:rPr>
                <w:rStyle w:val="ECVHeadingBusinessSector"/>
                <w:color w:val="auto"/>
              </w:rPr>
            </w:pPr>
            <w:r w:rsidRPr="00471D29">
              <w:rPr>
                <w:rStyle w:val="ECVHeadingBusinessSector"/>
                <w:color w:val="auto"/>
              </w:rPr>
              <w:t>Sito web:</w:t>
            </w:r>
            <w:r w:rsidRPr="00471D29">
              <w:t xml:space="preserve"> </w:t>
            </w:r>
            <w:hyperlink r:id="rId41" w:history="1">
              <w:r w:rsidRPr="00471D29">
                <w:rPr>
                  <w:rStyle w:val="Collegamentoipertestuale"/>
                  <w:sz w:val="18"/>
                  <w:szCs w:val="18"/>
                </w:rPr>
                <w:t>https://www.unisob.na.it/universita/dopolaurea/master/dpo/index.htm?vr=1</w:t>
              </w:r>
            </w:hyperlink>
          </w:p>
          <w:p w14:paraId="16DD3075" w14:textId="77777777" w:rsidR="00DA53B9" w:rsidRPr="00471D29" w:rsidRDefault="00DA53B9" w:rsidP="00053252">
            <w:pPr>
              <w:pStyle w:val="ECVBusinessSectorRow"/>
              <w:rPr>
                <w:rStyle w:val="ECVHeadingBusinessSector"/>
                <w:b/>
                <w:color w:val="4BACC6" w:themeColor="accent5"/>
                <w:sz w:val="22"/>
                <w:szCs w:val="22"/>
              </w:rPr>
            </w:pPr>
          </w:p>
          <w:p w14:paraId="3E98B68C" w14:textId="77777777" w:rsidR="00053252" w:rsidRPr="00471D29" w:rsidRDefault="00053252" w:rsidP="00053252">
            <w:pPr>
              <w:pStyle w:val="ECVBusinessSectorRow"/>
              <w:rPr>
                <w:rStyle w:val="ECVHeadingBusinessSector"/>
                <w:color w:val="4BACC6" w:themeColor="accent5"/>
              </w:rPr>
            </w:pP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Direttore</w:t>
            </w: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 xml:space="preserve"> del Master di II livello in Diritto di famiglia, minori e successioni a causa </w:t>
            </w:r>
            <w:r w:rsidRPr="00471D29">
              <w:rPr>
                <w:rStyle w:val="ECVHeadingBusinessSector"/>
                <w:color w:val="4BACC6" w:themeColor="accent5"/>
                <w:sz w:val="22"/>
                <w:szCs w:val="22"/>
              </w:rPr>
              <w:t xml:space="preserve">di morte </w:t>
            </w:r>
          </w:p>
          <w:p w14:paraId="039FDBA0" w14:textId="77777777" w:rsidR="00053252" w:rsidRPr="00471D29" w:rsidRDefault="00053252" w:rsidP="00053252">
            <w:pPr>
              <w:pStyle w:val="ECVBusinessSectorRow"/>
              <w:rPr>
                <w:color w:val="auto"/>
                <w:sz w:val="18"/>
                <w:szCs w:val="18"/>
              </w:rPr>
            </w:pPr>
            <w:proofErr w:type="gramStart"/>
            <w:r w:rsidRPr="00471D29">
              <w:rPr>
                <w:rStyle w:val="ECVHeadingBusinessSector"/>
                <w:color w:val="auto"/>
              </w:rPr>
              <w:t>I edizione</w:t>
            </w:r>
            <w:proofErr w:type="gramEnd"/>
            <w:r w:rsidRPr="00471D29">
              <w:rPr>
                <w:rStyle w:val="ECVHeadingBusinessSector"/>
                <w:color w:val="auto"/>
              </w:rPr>
              <w:t xml:space="preserve"> 2014-15; II edizione 2015-16; III edizione 2016-17</w:t>
            </w:r>
          </w:p>
          <w:p w14:paraId="26B93689" w14:textId="77777777" w:rsidR="00053252" w:rsidRPr="00471D29" w:rsidRDefault="00000000" w:rsidP="00053252">
            <w:pPr>
              <w:pStyle w:val="ECVBusinessSectorRow"/>
              <w:numPr>
                <w:ilvl w:val="0"/>
                <w:numId w:val="10"/>
              </w:numPr>
              <w:rPr>
                <w:color w:val="auto"/>
              </w:rPr>
            </w:pPr>
            <w:hyperlink r:id="rId42" w:history="1">
              <w:r w:rsidR="00053252" w:rsidRPr="00471D29">
                <w:rPr>
                  <w:rStyle w:val="Collegamentoipertestuale"/>
                  <w:color w:val="auto"/>
                  <w:sz w:val="18"/>
                  <w:szCs w:val="18"/>
                </w:rPr>
                <w:t>www.unisob.na.it/masterfamig</w:t>
              </w:r>
              <w:r w:rsidR="00053252" w:rsidRPr="00471D29">
                <w:rPr>
                  <w:rStyle w:val="Collegamentoipertestuale"/>
                  <w:color w:val="auto"/>
                  <w:sz w:val="18"/>
                  <w:szCs w:val="18"/>
                </w:rPr>
                <w:t>l</w:t>
              </w:r>
              <w:r w:rsidR="00053252" w:rsidRPr="00471D29">
                <w:rPr>
                  <w:rStyle w:val="Collegamentoipertestuale"/>
                  <w:color w:val="auto"/>
                  <w:sz w:val="18"/>
                  <w:szCs w:val="18"/>
                </w:rPr>
                <w:t>ia</w:t>
              </w:r>
            </w:hyperlink>
          </w:p>
          <w:p w14:paraId="2A6DDC18" w14:textId="77777777" w:rsidR="00053252" w:rsidRPr="00471D29" w:rsidRDefault="00053252" w:rsidP="00053252">
            <w:pPr>
              <w:pStyle w:val="ECVBusinessSectorRow"/>
              <w:ind w:left="720"/>
              <w:rPr>
                <w:color w:val="auto"/>
              </w:rPr>
            </w:pPr>
          </w:p>
          <w:p w14:paraId="53A152A5" w14:textId="77777777" w:rsidR="00053252" w:rsidRPr="00471D29" w:rsidRDefault="00053252" w:rsidP="00053252">
            <w:pPr>
              <w:pStyle w:val="ECVBusinessSectorRow"/>
              <w:rPr>
                <w:color w:val="00B0F0"/>
              </w:rPr>
            </w:pP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>Membro del Comitato Scientifico del Master in E-commerce</w:t>
            </w:r>
          </w:p>
          <w:p w14:paraId="6EEC5A2E" w14:textId="77777777" w:rsidR="00053252" w:rsidRPr="00471D29" w:rsidRDefault="00053252" w:rsidP="00053252">
            <w:pPr>
              <w:pStyle w:val="ECVBusinessSectorRow"/>
              <w:rPr>
                <w:color w:val="auto"/>
              </w:rPr>
            </w:pPr>
            <w:r w:rsidRPr="00471D29">
              <w:rPr>
                <w:rStyle w:val="ECVHeadingBusinessSector"/>
                <w:color w:val="auto"/>
              </w:rPr>
              <w:t>Centro LLL, Università Suor Orsola Benincasa</w:t>
            </w:r>
          </w:p>
          <w:p w14:paraId="7C4C9988" w14:textId="77777777" w:rsidR="00053252" w:rsidRPr="00471D29" w:rsidRDefault="00053252" w:rsidP="00053252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</w:p>
          <w:p w14:paraId="21AAFC4E" w14:textId="77777777" w:rsidR="00053252" w:rsidRPr="00471D29" w:rsidRDefault="00053252" w:rsidP="00053252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  <w:r w:rsidRPr="00471D29">
              <w:rPr>
                <w:b/>
                <w:color w:val="4BACC6" w:themeColor="accent5"/>
                <w:sz w:val="22"/>
                <w:szCs w:val="22"/>
              </w:rPr>
              <w:t>Referente area giuridica e Membro del Collegio</w:t>
            </w:r>
            <w:r w:rsidRPr="00471D29">
              <w:rPr>
                <w:color w:val="4BACC6" w:themeColor="accent5"/>
                <w:sz w:val="22"/>
                <w:szCs w:val="22"/>
              </w:rPr>
              <w:t xml:space="preserve"> Docenti del </w:t>
            </w:r>
            <w:r w:rsidRPr="00471D29">
              <w:rPr>
                <w:b/>
                <w:color w:val="4BACC6" w:themeColor="accent5"/>
                <w:sz w:val="22"/>
                <w:szCs w:val="22"/>
              </w:rPr>
              <w:t>Dottorato</w:t>
            </w:r>
            <w:r w:rsidRPr="00471D29">
              <w:rPr>
                <w:color w:val="4BACC6" w:themeColor="accent5"/>
                <w:sz w:val="22"/>
                <w:szCs w:val="22"/>
              </w:rPr>
              <w:t xml:space="preserve"> </w:t>
            </w:r>
            <w:r w:rsidRPr="00471D29">
              <w:rPr>
                <w:color w:val="auto"/>
                <w:sz w:val="22"/>
                <w:szCs w:val="22"/>
              </w:rPr>
              <w:t>di ricerca in Scienze Umane e nuove tecnologie</w:t>
            </w:r>
          </w:p>
          <w:p w14:paraId="379E0697" w14:textId="77777777" w:rsidR="00DA53B9" w:rsidRPr="00471D29" w:rsidRDefault="00000000" w:rsidP="00053252">
            <w:pPr>
              <w:pStyle w:val="ECVSectionBullet"/>
              <w:ind w:left="406"/>
              <w:outlineLvl w:val="9"/>
              <w:rPr>
                <w:color w:val="auto"/>
              </w:rPr>
            </w:pPr>
            <w:hyperlink r:id="rId43" w:history="1">
              <w:r w:rsidR="00A95C6E" w:rsidRPr="00471D29">
                <w:rPr>
                  <w:rStyle w:val="Collegamentoipertestuale"/>
                </w:rPr>
                <w:t>https://www.unisob.na.it/universita/dopolaurea/dottorati/scienzeumane/index.htm?vr=1</w:t>
              </w:r>
            </w:hyperlink>
          </w:p>
          <w:p w14:paraId="446FA8EB" w14:textId="77777777" w:rsidR="00A95C6E" w:rsidRPr="00471D29" w:rsidRDefault="00A95C6E" w:rsidP="00053252">
            <w:pPr>
              <w:pStyle w:val="ECVSectionBullet"/>
              <w:ind w:left="406"/>
              <w:outlineLvl w:val="9"/>
              <w:rPr>
                <w:color w:val="auto"/>
              </w:rPr>
            </w:pPr>
          </w:p>
          <w:p w14:paraId="0AB025F4" w14:textId="77777777" w:rsidR="00053252" w:rsidRPr="00471D29" w:rsidRDefault="00053252" w:rsidP="00C72435">
            <w:pPr>
              <w:pStyle w:val="ECVSubSectionHeading"/>
              <w:jc w:val="both"/>
              <w:rPr>
                <w:rFonts w:cs="Arial"/>
                <w:color w:val="auto"/>
                <w:szCs w:val="22"/>
              </w:rPr>
            </w:pPr>
            <w:r w:rsidRPr="00471D29">
              <w:rPr>
                <w:rFonts w:cs="Arial"/>
                <w:b/>
                <w:color w:val="4BACC6" w:themeColor="accent5"/>
                <w:szCs w:val="22"/>
              </w:rPr>
              <w:t>Coordinatore</w:t>
            </w:r>
            <w:r w:rsidRPr="00471D29">
              <w:rPr>
                <w:rFonts w:cs="Arial"/>
                <w:color w:val="4BACC6" w:themeColor="accent5"/>
                <w:szCs w:val="22"/>
              </w:rPr>
              <w:t xml:space="preserve"> del </w:t>
            </w:r>
            <w:r w:rsidRPr="00471D29">
              <w:rPr>
                <w:rFonts w:cs="Arial"/>
                <w:b/>
                <w:color w:val="4BACC6" w:themeColor="accent5"/>
                <w:szCs w:val="22"/>
              </w:rPr>
              <w:t>Dottorato</w:t>
            </w:r>
            <w:r w:rsidRPr="00471D29">
              <w:rPr>
                <w:rFonts w:cs="Arial"/>
                <w:color w:val="4BACC6" w:themeColor="accent5"/>
                <w:szCs w:val="22"/>
              </w:rPr>
              <w:t xml:space="preserve"> </w:t>
            </w:r>
            <w:r w:rsidRPr="00471D29">
              <w:rPr>
                <w:rFonts w:cs="Arial"/>
                <w:color w:val="auto"/>
                <w:szCs w:val="22"/>
              </w:rPr>
              <w:t xml:space="preserve">di ricerca in Strategie legali per lo sviluppo e l’internazionalizzazione </w:t>
            </w:r>
            <w:proofErr w:type="gramStart"/>
            <w:r w:rsidRPr="00471D29">
              <w:rPr>
                <w:rFonts w:cs="Arial"/>
                <w:color w:val="auto"/>
                <w:szCs w:val="22"/>
              </w:rPr>
              <w:t>delle  PMI</w:t>
            </w:r>
            <w:proofErr w:type="gramEnd"/>
          </w:p>
          <w:p w14:paraId="22ACA84E" w14:textId="77777777" w:rsidR="00053252" w:rsidRPr="001868EE" w:rsidRDefault="00053252" w:rsidP="00C72435">
            <w:pPr>
              <w:pStyle w:val="ECVSubSectionHeading"/>
              <w:jc w:val="both"/>
              <w:rPr>
                <w:rFonts w:cs="Arial"/>
                <w:color w:val="auto"/>
                <w:szCs w:val="22"/>
                <w:lang w:val="en-GB"/>
              </w:rPr>
            </w:pPr>
            <w:proofErr w:type="spellStart"/>
            <w:r w:rsidRPr="001868EE">
              <w:rPr>
                <w:rFonts w:cs="Arial"/>
                <w:color w:val="auto"/>
                <w:szCs w:val="22"/>
                <w:lang w:val="en-GB"/>
              </w:rPr>
              <w:t>WebSite</w:t>
            </w:r>
            <w:proofErr w:type="spellEnd"/>
            <w:r w:rsidRPr="001868EE">
              <w:rPr>
                <w:rFonts w:cs="Arial"/>
                <w:color w:val="auto"/>
                <w:szCs w:val="22"/>
                <w:lang w:val="en-GB"/>
              </w:rPr>
              <w:t xml:space="preserve">: </w:t>
            </w:r>
            <w:hyperlink r:id="rId44" w:history="1">
              <w:r w:rsidR="00C72435" w:rsidRPr="001868EE">
                <w:rPr>
                  <w:rStyle w:val="Collegamentoipertestuale"/>
                  <w:rFonts w:cs="Arial"/>
                  <w:szCs w:val="22"/>
                  <w:lang w:val="en-GB"/>
                </w:rPr>
                <w:t>https://www.unisob.na.it/universita/dopolaurea/dottorati/xxviii/pmi/index.htm?vr=1</w:t>
              </w:r>
            </w:hyperlink>
          </w:p>
          <w:p w14:paraId="54C187AF" w14:textId="77777777" w:rsidR="00053252" w:rsidRPr="001868EE" w:rsidRDefault="00053252" w:rsidP="00C72435">
            <w:pPr>
              <w:pStyle w:val="ECVSubSectionHeading"/>
              <w:jc w:val="both"/>
              <w:rPr>
                <w:rFonts w:cs="Arial"/>
                <w:color w:val="4BACC6" w:themeColor="accent5"/>
                <w:szCs w:val="22"/>
                <w:lang w:val="en-GB"/>
              </w:rPr>
            </w:pPr>
          </w:p>
          <w:p w14:paraId="1F7F2C21" w14:textId="77777777" w:rsidR="00310EC3" w:rsidRPr="00471D29" w:rsidRDefault="00310EC3" w:rsidP="00310EC3">
            <w:pPr>
              <w:pStyle w:val="ECVSubSectionHeading"/>
              <w:jc w:val="both"/>
              <w:rPr>
                <w:b/>
                <w:color w:val="00B0F0"/>
              </w:rPr>
            </w:pPr>
            <w:r w:rsidRPr="00471D29">
              <w:rPr>
                <w:b/>
                <w:color w:val="00B0F0"/>
              </w:rPr>
              <w:t xml:space="preserve">Co- Presidente dell’Accademia </w:t>
            </w:r>
            <w:proofErr w:type="spellStart"/>
            <w:r w:rsidRPr="00471D29">
              <w:rPr>
                <w:b/>
                <w:color w:val="00B0F0"/>
              </w:rPr>
              <w:t>Giusprivatisti</w:t>
            </w:r>
            <w:proofErr w:type="spellEnd"/>
            <w:r w:rsidRPr="00471D29">
              <w:rPr>
                <w:b/>
                <w:color w:val="00B0F0"/>
              </w:rPr>
              <w:t xml:space="preserve"> Europei</w:t>
            </w:r>
          </w:p>
          <w:p w14:paraId="6CCCA283" w14:textId="77777777" w:rsidR="00310EC3" w:rsidRPr="00471D29" w:rsidRDefault="00310EC3" w:rsidP="00310EC3">
            <w:pPr>
              <w:pStyle w:val="ECVSubSectionHeading"/>
              <w:jc w:val="both"/>
              <w:rPr>
                <w:rFonts w:cs="Arial"/>
                <w:b/>
                <w:color w:val="4BACC6" w:themeColor="accent5"/>
                <w:szCs w:val="22"/>
              </w:rPr>
            </w:pPr>
            <w:r w:rsidRPr="00471D29">
              <w:rPr>
                <w:rFonts w:cs="Arial"/>
                <w:b/>
                <w:color w:val="4BACC6" w:themeColor="accent5"/>
                <w:szCs w:val="22"/>
              </w:rPr>
              <w:t>Membro dell’Accademia dei Giusprivatisti Europei</w:t>
            </w:r>
          </w:p>
          <w:p w14:paraId="01836219" w14:textId="77777777" w:rsidR="00310EC3" w:rsidRPr="00471D29" w:rsidRDefault="00310EC3" w:rsidP="00310EC3">
            <w:pPr>
              <w:pStyle w:val="ECVSubSectionHeading"/>
              <w:jc w:val="both"/>
              <w:rPr>
                <w:color w:val="auto"/>
              </w:rPr>
            </w:pPr>
            <w:r w:rsidRPr="00471D29">
              <w:rPr>
                <w:color w:val="auto"/>
              </w:rPr>
              <w:t xml:space="preserve">Università degli Studi di Pavia </w:t>
            </w:r>
            <w:r w:rsidR="00FB58AB" w:rsidRPr="00471D29">
              <w:rPr>
                <w:color w:val="auto"/>
              </w:rPr>
              <w:t xml:space="preserve"> - </w:t>
            </w:r>
            <w:hyperlink r:id="rId45" w:history="1">
              <w:r w:rsidR="00FB58AB" w:rsidRPr="00471D29">
                <w:rPr>
                  <w:rStyle w:val="Collegamentoipertestuale"/>
                </w:rPr>
                <w:t>www.accademiagiusprivatistieuropei.it</w:t>
              </w:r>
            </w:hyperlink>
          </w:p>
          <w:p w14:paraId="2856F8C7" w14:textId="77777777" w:rsidR="00310EC3" w:rsidRPr="00471D29" w:rsidRDefault="00310EC3" w:rsidP="00053252">
            <w:pPr>
              <w:pStyle w:val="ECVSectionBullet"/>
              <w:outlineLvl w:val="9"/>
              <w:rPr>
                <w:rStyle w:val="Collegamentoipertestuale"/>
                <w:color w:val="4BACC6" w:themeColor="accent5"/>
                <w:sz w:val="22"/>
                <w:szCs w:val="22"/>
                <w:u w:val="none"/>
              </w:rPr>
            </w:pPr>
          </w:p>
          <w:p w14:paraId="4A93B903" w14:textId="77777777" w:rsidR="00053252" w:rsidRPr="00471D29" w:rsidRDefault="00053252" w:rsidP="00053252">
            <w:pPr>
              <w:pStyle w:val="ECVSectionBullet"/>
              <w:outlineLvl w:val="9"/>
              <w:rPr>
                <w:rStyle w:val="Collegamentoipertestuale"/>
                <w:color w:val="auto"/>
                <w:sz w:val="22"/>
                <w:szCs w:val="22"/>
                <w:u w:val="none"/>
              </w:rPr>
            </w:pPr>
          </w:p>
          <w:p w14:paraId="202D7D36" w14:textId="77777777" w:rsidR="00F474E7" w:rsidRPr="00471D29" w:rsidRDefault="00F474E7" w:rsidP="006B0679">
            <w:pPr>
              <w:pStyle w:val="ECVSectionBullet"/>
              <w:rPr>
                <w:color w:val="00B0F0"/>
                <w:sz w:val="24"/>
              </w:rPr>
            </w:pPr>
          </w:p>
          <w:p w14:paraId="0C294149" w14:textId="77777777" w:rsidR="006B0679" w:rsidRPr="00471D29" w:rsidRDefault="00053252" w:rsidP="006B0679">
            <w:pPr>
              <w:pStyle w:val="ECVSectionBullet"/>
              <w:rPr>
                <w:color w:val="auto"/>
                <w:u w:val="single"/>
              </w:rPr>
            </w:pPr>
            <w:r w:rsidRPr="00471D29">
              <w:rPr>
                <w:color w:val="00B0F0"/>
                <w:sz w:val="24"/>
              </w:rPr>
              <w:t xml:space="preserve">Membro del </w:t>
            </w:r>
            <w:proofErr w:type="spellStart"/>
            <w:r w:rsidRPr="00471D29">
              <w:rPr>
                <w:b/>
                <w:color w:val="00B0F0"/>
                <w:sz w:val="24"/>
              </w:rPr>
              <w:t>CdA</w:t>
            </w:r>
            <w:proofErr w:type="spellEnd"/>
            <w:r w:rsidRPr="00471D29">
              <w:rPr>
                <w:color w:val="00B0F0"/>
                <w:sz w:val="24"/>
              </w:rPr>
              <w:t xml:space="preserve"> della </w:t>
            </w:r>
            <w:r w:rsidRPr="00471D29">
              <w:rPr>
                <w:b/>
                <w:color w:val="00B0F0"/>
                <w:sz w:val="24"/>
              </w:rPr>
              <w:t xml:space="preserve">Fondazione </w:t>
            </w:r>
            <w:proofErr w:type="spellStart"/>
            <w:r w:rsidRPr="00471D29">
              <w:rPr>
                <w:b/>
                <w:color w:val="00B0F0"/>
                <w:sz w:val="24"/>
              </w:rPr>
              <w:t>BeALab</w:t>
            </w:r>
            <w:proofErr w:type="spellEnd"/>
            <w:r w:rsidRPr="00471D29">
              <w:rPr>
                <w:b/>
                <w:color w:val="00B0F0"/>
                <w:sz w:val="24"/>
              </w:rPr>
              <w:t>-</w:t>
            </w:r>
            <w:r w:rsidRPr="00471D29">
              <w:rPr>
                <w:b/>
                <w:color w:val="00B0F0"/>
                <w:sz w:val="20"/>
                <w:szCs w:val="20"/>
              </w:rPr>
              <w:t xml:space="preserve">Banche e Assicurazioni </w:t>
            </w:r>
            <w:proofErr w:type="spellStart"/>
            <w:r w:rsidRPr="00471D29">
              <w:rPr>
                <w:color w:val="auto"/>
                <w:sz w:val="20"/>
                <w:szCs w:val="20"/>
              </w:rPr>
              <w:t>Laboratory</w:t>
            </w:r>
            <w:proofErr w:type="spellEnd"/>
            <w:r w:rsidRPr="00471D29">
              <w:rPr>
                <w:color w:val="auto"/>
                <w:sz w:val="20"/>
                <w:szCs w:val="20"/>
              </w:rPr>
              <w:t xml:space="preserve"> in qualità di delegato </w:t>
            </w:r>
            <w:r w:rsidR="00AC4118" w:rsidRPr="00471D29">
              <w:rPr>
                <w:color w:val="auto"/>
                <w:sz w:val="20"/>
                <w:szCs w:val="20"/>
              </w:rPr>
              <w:t>del Rettore</w:t>
            </w:r>
            <w:r w:rsidR="006B0679" w:rsidRPr="00471D29">
              <w:rPr>
                <w:color w:val="auto"/>
                <w:sz w:val="20"/>
                <w:szCs w:val="20"/>
              </w:rPr>
              <w:t xml:space="preserve"> -</w:t>
            </w:r>
            <w:r w:rsidRPr="00471D29">
              <w:rPr>
                <w:color w:val="auto"/>
              </w:rPr>
              <w:t></w:t>
            </w:r>
            <w:r w:rsidRPr="00471D29">
              <w:rPr>
                <w:color w:val="auto"/>
              </w:rPr>
              <w:tab/>
            </w:r>
            <w:hyperlink r:id="rId46" w:history="1">
              <w:r w:rsidRPr="00471D29">
                <w:rPr>
                  <w:rStyle w:val="Collegamentoipertestuale"/>
                  <w:color w:val="auto"/>
                </w:rPr>
                <w:t>http://</w:t>
              </w:r>
              <w:r w:rsidRPr="00471D29">
                <w:rPr>
                  <w:rStyle w:val="Collegamentoipertestuale"/>
                  <w:color w:val="auto"/>
                </w:rPr>
                <w:t>w</w:t>
              </w:r>
              <w:r w:rsidRPr="00471D29">
                <w:rPr>
                  <w:rStyle w:val="Collegamentoipertestuale"/>
                  <w:color w:val="auto"/>
                </w:rPr>
                <w:t>ww.bealab.it/fondazione</w:t>
              </w:r>
            </w:hyperlink>
          </w:p>
          <w:p w14:paraId="25BA37A2" w14:textId="77777777" w:rsidR="00053252" w:rsidRPr="00471D29" w:rsidRDefault="00053252" w:rsidP="00053252">
            <w:pPr>
              <w:pStyle w:val="ECVSectionBullet"/>
              <w:outlineLvl w:val="9"/>
              <w:rPr>
                <w:color w:val="5B9BD5"/>
                <w:sz w:val="22"/>
                <w:szCs w:val="22"/>
              </w:rPr>
            </w:pPr>
          </w:p>
        </w:tc>
      </w:tr>
      <w:tr w:rsidR="00053252" w:rsidRPr="00471D29" w14:paraId="7F491C0D" w14:textId="77777777" w:rsidTr="00063FA0">
        <w:trPr>
          <w:trHeight w:val="340"/>
        </w:trPr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23C2" w14:textId="77777777" w:rsidR="00053252" w:rsidRPr="00471D29" w:rsidRDefault="00053252" w:rsidP="00053252"/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18F3B" w14:textId="77777777" w:rsidR="006B0679" w:rsidRPr="00471D29" w:rsidRDefault="006B0679" w:rsidP="00053252">
            <w:pPr>
              <w:pStyle w:val="ECVBusinessSectorRow"/>
              <w:rPr>
                <w:rStyle w:val="ECVHeadingBusinessSector"/>
                <w:b/>
                <w:color w:val="00B0F0"/>
                <w:sz w:val="22"/>
                <w:szCs w:val="22"/>
              </w:rPr>
            </w:pPr>
          </w:p>
          <w:p w14:paraId="2860CEC2" w14:textId="77777777" w:rsidR="00A35243" w:rsidRPr="00471D29" w:rsidRDefault="00B62018" w:rsidP="00053252">
            <w:pPr>
              <w:pStyle w:val="ECVBusinessSectorRow"/>
              <w:rPr>
                <w:rStyle w:val="ECVHeadingBusinessSector"/>
                <w:b/>
                <w:color w:val="00B0F0"/>
                <w:sz w:val="22"/>
                <w:szCs w:val="22"/>
              </w:rPr>
            </w:pP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Coordinatore Progetto Europa! – DAAD</w:t>
            </w:r>
            <w:r w:rsidR="00911889"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 xml:space="preserve"> – Progetti di armonizzazione diritto dei </w:t>
            </w:r>
            <w:r w:rsidR="00911889"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lastRenderedPageBreak/>
              <w:t>contratti in Europa e America Latina</w:t>
            </w:r>
          </w:p>
          <w:p w14:paraId="24E8B9ED" w14:textId="77777777" w:rsidR="00B62018" w:rsidRPr="00471D29" w:rsidRDefault="00B62018" w:rsidP="00053252">
            <w:pPr>
              <w:pStyle w:val="ECVBusinessSectorRow"/>
              <w:rPr>
                <w:rStyle w:val="ECVHeadingBusinessSector"/>
                <w:b/>
                <w:color w:val="5B9BD5"/>
              </w:rPr>
            </w:pPr>
            <w:r w:rsidRPr="00471D29">
              <w:rPr>
                <w:rStyle w:val="ECVHeadingBusinessSector"/>
                <w:b/>
                <w:color w:val="5B9BD5"/>
                <w:sz w:val="22"/>
                <w:szCs w:val="22"/>
              </w:rPr>
              <w:t xml:space="preserve">        </w:t>
            </w:r>
            <w:hyperlink r:id="rId47" w:history="1">
              <w:r w:rsidRPr="00471D29">
                <w:rPr>
                  <w:rStyle w:val="Collegamentoipertestuale"/>
                  <w:b/>
                  <w:sz w:val="18"/>
                  <w:szCs w:val="18"/>
                </w:rPr>
                <w:t>https://www.unisob.na.it/ateneo/d005_k.htm?vr=1</w:t>
              </w:r>
            </w:hyperlink>
          </w:p>
          <w:p w14:paraId="0F317D96" w14:textId="77777777" w:rsidR="0087046F" w:rsidRPr="00471D29" w:rsidRDefault="0087046F" w:rsidP="00053252">
            <w:pPr>
              <w:pStyle w:val="ECVBusinessSectorRow"/>
              <w:rPr>
                <w:rStyle w:val="ECVHeadingBusinessSector"/>
                <w:b/>
                <w:color w:val="5B9BD5"/>
              </w:rPr>
            </w:pPr>
          </w:p>
          <w:p w14:paraId="78AB97B7" w14:textId="77777777" w:rsidR="0087046F" w:rsidRPr="00471D29" w:rsidRDefault="0087046F" w:rsidP="00053252">
            <w:pPr>
              <w:pStyle w:val="ECVBusinessSectorRow"/>
              <w:rPr>
                <w:rStyle w:val="ECVHeadingBusinessSector"/>
                <w:b/>
                <w:color w:val="5B9BD5"/>
              </w:rPr>
            </w:pPr>
          </w:p>
          <w:p w14:paraId="69E83878" w14:textId="77777777" w:rsidR="00A35243" w:rsidRPr="00471D29" w:rsidRDefault="00A35243" w:rsidP="00053252">
            <w:pPr>
              <w:pStyle w:val="ECVBusinessSectorRow"/>
              <w:rPr>
                <w:rStyle w:val="ECVHeadingBusinessSector"/>
                <w:color w:val="auto"/>
                <w:sz w:val="22"/>
                <w:szCs w:val="22"/>
              </w:rPr>
            </w:pP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 xml:space="preserve">Coordinatore Progetto </w:t>
            </w:r>
            <w:proofErr w:type="spellStart"/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Cooperlink</w:t>
            </w:r>
            <w:proofErr w:type="spellEnd"/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 xml:space="preserve"> – </w:t>
            </w:r>
            <w:r w:rsidR="00911889"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MIUR</w:t>
            </w: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 xml:space="preserve"> </w:t>
            </w: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 xml:space="preserve">Discrezionalità del giudice negli </w:t>
            </w:r>
            <w:r w:rsidRPr="00471D29">
              <w:rPr>
                <w:rStyle w:val="ECVHeadingBusinessSector"/>
                <w:color w:val="auto"/>
                <w:sz w:val="22"/>
                <w:szCs w:val="22"/>
              </w:rPr>
              <w:t xml:space="preserve">ordinamenti italiano e tedesco </w:t>
            </w:r>
          </w:p>
          <w:p w14:paraId="0CCB5081" w14:textId="77777777" w:rsidR="00A35243" w:rsidRPr="00471D29" w:rsidRDefault="00000000" w:rsidP="00053252">
            <w:pPr>
              <w:pStyle w:val="ECVBusinessSectorRow"/>
              <w:rPr>
                <w:rStyle w:val="ECVHeadingBusinessSector"/>
                <w:color w:val="auto"/>
                <w:sz w:val="22"/>
                <w:szCs w:val="22"/>
              </w:rPr>
            </w:pPr>
            <w:hyperlink r:id="rId48" w:history="1">
              <w:r w:rsidR="0087046F" w:rsidRPr="00471D29">
                <w:rPr>
                  <w:rStyle w:val="Collegamentoipertestuale"/>
                  <w:sz w:val="22"/>
                  <w:szCs w:val="22"/>
                </w:rPr>
                <w:t>https://www.unisob.na.it/ateneo/d003.htm?vr=1</w:t>
              </w:r>
            </w:hyperlink>
          </w:p>
          <w:p w14:paraId="6EDC1078" w14:textId="77777777" w:rsidR="0087046F" w:rsidRPr="00471D29" w:rsidRDefault="0087046F" w:rsidP="00053252">
            <w:pPr>
              <w:pStyle w:val="ECVBusinessSectorRow"/>
              <w:rPr>
                <w:rStyle w:val="ECVHeadingBusinessSector"/>
                <w:color w:val="auto"/>
                <w:sz w:val="22"/>
                <w:szCs w:val="22"/>
              </w:rPr>
            </w:pPr>
          </w:p>
          <w:p w14:paraId="0B70C0DC" w14:textId="77777777" w:rsidR="00A35243" w:rsidRPr="00471D29" w:rsidRDefault="00A35243" w:rsidP="00053252">
            <w:pPr>
              <w:pStyle w:val="ECVBusinessSectorRow"/>
              <w:rPr>
                <w:rStyle w:val="ECVHeadingBusinessSector"/>
                <w:color w:val="auto"/>
                <w:sz w:val="22"/>
                <w:szCs w:val="22"/>
              </w:rPr>
            </w:pPr>
          </w:p>
          <w:p w14:paraId="7FA375BC" w14:textId="77777777" w:rsidR="00053252" w:rsidRPr="00471D29" w:rsidRDefault="00053252" w:rsidP="00053252">
            <w:pPr>
              <w:pStyle w:val="ECVBusinessSectorRow"/>
              <w:rPr>
                <w:color w:val="auto"/>
              </w:rPr>
            </w:pP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Direttore</w:t>
            </w: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 xml:space="preserve"> del Master</w:t>
            </w:r>
            <w:r w:rsidR="00310EC3" w:rsidRPr="00471D29">
              <w:rPr>
                <w:rStyle w:val="ECVHeadingBusinessSector"/>
                <w:color w:val="00B0F0"/>
                <w:sz w:val="22"/>
                <w:szCs w:val="22"/>
              </w:rPr>
              <w:t xml:space="preserve"> </w:t>
            </w: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>E-Learning “</w:t>
            </w:r>
            <w:proofErr w:type="spellStart"/>
            <w:proofErr w:type="gramStart"/>
            <w:r w:rsidRPr="00471D29">
              <w:rPr>
                <w:rStyle w:val="ECVHeadingBusinessSector"/>
                <w:color w:val="00B0F0"/>
                <w:sz w:val="22"/>
                <w:szCs w:val="22"/>
              </w:rPr>
              <w:t>Web,diritto</w:t>
            </w:r>
            <w:proofErr w:type="spellEnd"/>
            <w:proofErr w:type="gramEnd"/>
            <w:r w:rsidRPr="00471D29">
              <w:rPr>
                <w:rStyle w:val="ECVHeadingBusinessSector"/>
                <w:color w:val="00B0F0"/>
                <w:sz w:val="22"/>
                <w:szCs w:val="22"/>
              </w:rPr>
              <w:t xml:space="preserve"> d’autore e contrattazione telematica”, </w:t>
            </w:r>
            <w:r w:rsidRPr="00471D29">
              <w:rPr>
                <w:rStyle w:val="ECVHeadingBusinessSector"/>
                <w:color w:val="auto"/>
              </w:rPr>
              <w:t>Università di Napoli Suor Orsola Benincasa, Facoltà di Giurisprudenza</w:t>
            </w:r>
          </w:p>
          <w:p w14:paraId="3CE8A7E1" w14:textId="77777777" w:rsidR="00053252" w:rsidRPr="00471D29" w:rsidRDefault="00053252" w:rsidP="00053252">
            <w:pPr>
              <w:pStyle w:val="ECVBusinessSectorRow"/>
            </w:pPr>
          </w:p>
          <w:p w14:paraId="447D42DF" w14:textId="77777777" w:rsidR="00053252" w:rsidRPr="00471D29" w:rsidRDefault="00053252" w:rsidP="00053252">
            <w:pPr>
              <w:pStyle w:val="ECVBusinessSectorRow"/>
            </w:pPr>
          </w:p>
          <w:p w14:paraId="147B4094" w14:textId="77777777" w:rsidR="002B681C" w:rsidRPr="001868EE" w:rsidRDefault="00053252" w:rsidP="00053252">
            <w:pPr>
              <w:pStyle w:val="ECVBusinessSectorRow"/>
              <w:rPr>
                <w:rStyle w:val="ECVHeadingBusinessSector"/>
                <w:b/>
                <w:color w:val="00B0F0"/>
                <w:sz w:val="22"/>
                <w:szCs w:val="22"/>
                <w:lang w:val="en-GB"/>
              </w:rPr>
            </w:pPr>
            <w:r w:rsidRPr="001868EE">
              <w:rPr>
                <w:rStyle w:val="ECVHeadingBusinessSector"/>
                <w:b/>
                <w:color w:val="00B0F0"/>
                <w:sz w:val="22"/>
                <w:szCs w:val="22"/>
                <w:lang w:val="en-GB"/>
              </w:rPr>
              <w:t xml:space="preserve">Jean </w:t>
            </w:r>
            <w:proofErr w:type="gramStart"/>
            <w:r w:rsidRPr="001868EE">
              <w:rPr>
                <w:rStyle w:val="ECVHeadingBusinessSector"/>
                <w:b/>
                <w:color w:val="00B0F0"/>
                <w:sz w:val="22"/>
                <w:szCs w:val="22"/>
                <w:lang w:val="en-GB"/>
              </w:rPr>
              <w:t xml:space="preserve">Monnet </w:t>
            </w:r>
            <w:r w:rsidR="002B681C" w:rsidRPr="001868EE">
              <w:rPr>
                <w:rStyle w:val="ECVHeadingBusinessSector"/>
                <w:b/>
                <w:color w:val="00B0F0"/>
                <w:sz w:val="22"/>
                <w:szCs w:val="22"/>
                <w:lang w:val="en-GB"/>
              </w:rPr>
              <w:t xml:space="preserve"> Professor</w:t>
            </w:r>
            <w:proofErr w:type="gramEnd"/>
            <w:r w:rsidR="002B681C" w:rsidRPr="001868EE">
              <w:rPr>
                <w:rStyle w:val="ECVHeadingBusinessSector"/>
                <w:b/>
                <w:color w:val="00B0F0"/>
                <w:sz w:val="22"/>
                <w:szCs w:val="22"/>
                <w:lang w:val="en-GB"/>
              </w:rPr>
              <w:t xml:space="preserve"> – Module in European Contract Law</w:t>
            </w:r>
          </w:p>
          <w:p w14:paraId="57691FE4" w14:textId="77777777" w:rsidR="00053252" w:rsidRPr="00471D29" w:rsidRDefault="00053252" w:rsidP="00053252">
            <w:pPr>
              <w:pStyle w:val="ECVBusinessSectorRow"/>
            </w:pPr>
            <w:r w:rsidRPr="00471D29">
              <w:rPr>
                <w:rStyle w:val="ECVHeadingBusinessSector"/>
                <w:color w:val="auto"/>
              </w:rPr>
              <w:t>Seconda Università degli Studi di Napoli, Facoltà di Giurisprudenza</w:t>
            </w:r>
          </w:p>
          <w:p w14:paraId="76F95B85" w14:textId="77777777" w:rsidR="00053252" w:rsidRPr="00471D29" w:rsidRDefault="00053252" w:rsidP="00053252">
            <w:pPr>
              <w:pStyle w:val="ECVBusinessSectorRow"/>
              <w:numPr>
                <w:ilvl w:val="0"/>
                <w:numId w:val="9"/>
              </w:numPr>
            </w:pPr>
            <w:r w:rsidRPr="00471D29">
              <w:rPr>
                <w:rStyle w:val="ECVHeadingBusinessSector"/>
                <w:color w:val="auto"/>
              </w:rPr>
              <w:t>Titolare dell’insegnamento di European Contract Law</w:t>
            </w:r>
          </w:p>
          <w:p w14:paraId="5738FA85" w14:textId="77777777" w:rsidR="00053252" w:rsidRPr="00471D29" w:rsidRDefault="00053252" w:rsidP="00053252">
            <w:pPr>
              <w:pStyle w:val="ECVBusinessSectorRow"/>
            </w:pPr>
          </w:p>
          <w:p w14:paraId="3FEFAE3D" w14:textId="77777777" w:rsidR="00F474E7" w:rsidRPr="00471D29" w:rsidRDefault="00F474E7" w:rsidP="00F474E7">
            <w:pPr>
              <w:pStyle w:val="ECVBusinessSectorRow"/>
              <w:rPr>
                <w:b/>
                <w:color w:val="00B0F0"/>
              </w:rPr>
            </w:pP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Professore Ordinario di diritto privato (II fascia) – IUS/01</w:t>
            </w:r>
          </w:p>
          <w:p w14:paraId="68FC1F8B" w14:textId="77777777" w:rsidR="00F474E7" w:rsidRPr="00471D29" w:rsidRDefault="00F474E7" w:rsidP="00F474E7">
            <w:pPr>
              <w:pStyle w:val="ECVBusinessSectorRow"/>
            </w:pPr>
            <w:r w:rsidRPr="00471D29">
              <w:rPr>
                <w:rStyle w:val="ECVHeadingBusinessSector"/>
                <w:color w:val="auto"/>
              </w:rPr>
              <w:t>Seconda Università degli Studi di Napoli</w:t>
            </w:r>
          </w:p>
          <w:p w14:paraId="2B52F8FB" w14:textId="77777777" w:rsidR="00F474E7" w:rsidRPr="00471D29" w:rsidRDefault="00F474E7" w:rsidP="00F474E7">
            <w:pPr>
              <w:pStyle w:val="ECVBusinessSectorRow"/>
              <w:numPr>
                <w:ilvl w:val="0"/>
                <w:numId w:val="9"/>
              </w:numPr>
            </w:pPr>
            <w:r w:rsidRPr="00471D29">
              <w:rPr>
                <w:rStyle w:val="ECVHeadingBusinessSector"/>
                <w:color w:val="auto"/>
              </w:rPr>
              <w:t>Titolare degli insegnamenti di diritto privato e diritto dell’informatica</w:t>
            </w:r>
          </w:p>
          <w:p w14:paraId="292674B9" w14:textId="77777777" w:rsidR="00053252" w:rsidRPr="00471D29" w:rsidRDefault="00053252" w:rsidP="00053252">
            <w:pPr>
              <w:pStyle w:val="ECVBusinessSectorRow"/>
            </w:pPr>
          </w:p>
          <w:p w14:paraId="4358B83F" w14:textId="77777777" w:rsidR="00F474E7" w:rsidRPr="00471D29" w:rsidRDefault="00F474E7" w:rsidP="00053252">
            <w:pPr>
              <w:pStyle w:val="ECVBusinessSectorRow"/>
              <w:rPr>
                <w:rStyle w:val="ECVHeadingBusinessSector"/>
                <w:b/>
                <w:color w:val="00B0F0"/>
                <w:sz w:val="22"/>
                <w:szCs w:val="22"/>
              </w:rPr>
            </w:pPr>
          </w:p>
          <w:p w14:paraId="3DA116F6" w14:textId="77777777" w:rsidR="00053252" w:rsidRPr="00471D29" w:rsidRDefault="00053252" w:rsidP="00053252">
            <w:pPr>
              <w:pStyle w:val="ECVBusinessSectorRow"/>
              <w:rPr>
                <w:b/>
                <w:color w:val="00B0F0"/>
              </w:rPr>
            </w:pP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Professore Associato di diritto privato (II fascia) – IUS/01</w:t>
            </w:r>
          </w:p>
          <w:p w14:paraId="67FABF8B" w14:textId="77777777" w:rsidR="00053252" w:rsidRPr="00471D29" w:rsidRDefault="00053252" w:rsidP="00053252">
            <w:pPr>
              <w:pStyle w:val="ECVBusinessSectorRow"/>
            </w:pPr>
            <w:r w:rsidRPr="00471D29">
              <w:rPr>
                <w:rStyle w:val="ECVHeadingBusinessSector"/>
                <w:color w:val="auto"/>
              </w:rPr>
              <w:t>Seconda Università degli Studi di Napoli</w:t>
            </w:r>
          </w:p>
          <w:p w14:paraId="19933215" w14:textId="77777777" w:rsidR="00053252" w:rsidRPr="00471D29" w:rsidRDefault="00053252" w:rsidP="00053252">
            <w:pPr>
              <w:pStyle w:val="ECVBusinessSectorRow"/>
              <w:numPr>
                <w:ilvl w:val="0"/>
                <w:numId w:val="9"/>
              </w:numPr>
            </w:pPr>
            <w:r w:rsidRPr="00471D29">
              <w:rPr>
                <w:rStyle w:val="ECVHeadingBusinessSector"/>
                <w:color w:val="auto"/>
              </w:rPr>
              <w:t>Titolare degli insegnamenti di diritto privato e diritto dell’informatica</w:t>
            </w:r>
          </w:p>
          <w:p w14:paraId="3EF50966" w14:textId="77777777" w:rsidR="00053252" w:rsidRPr="00471D29" w:rsidRDefault="00053252" w:rsidP="00053252">
            <w:pPr>
              <w:pStyle w:val="ECVBusinessSectorRow"/>
            </w:pPr>
          </w:p>
          <w:p w14:paraId="5976699E" w14:textId="77777777" w:rsidR="00053252" w:rsidRPr="00471D29" w:rsidRDefault="00053252" w:rsidP="00053252">
            <w:pPr>
              <w:pStyle w:val="ECVBusinessSectorRow"/>
              <w:rPr>
                <w:rStyle w:val="ECVHeadingBusinessSector"/>
                <w:color w:val="0070C0"/>
                <w:sz w:val="22"/>
                <w:szCs w:val="22"/>
              </w:rPr>
            </w:pPr>
          </w:p>
          <w:p w14:paraId="2EBEAAE4" w14:textId="77777777" w:rsidR="00053252" w:rsidRPr="00471D29" w:rsidRDefault="00053252" w:rsidP="00053252">
            <w:pPr>
              <w:pStyle w:val="ECVBusinessSectorRow"/>
              <w:rPr>
                <w:color w:val="0070C0"/>
              </w:rPr>
            </w:pP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Responsabile di Unità B di n. 3 Progetti PRIN</w:t>
            </w: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 xml:space="preserve"> </w:t>
            </w:r>
            <w:r w:rsidR="00911889" w:rsidRPr="00471D29">
              <w:rPr>
                <w:rStyle w:val="ECVHeadingBusinessSector"/>
                <w:color w:val="00B0F0"/>
                <w:sz w:val="22"/>
                <w:szCs w:val="22"/>
              </w:rPr>
              <w:t>-</w:t>
            </w: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>l</w:t>
            </w: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 xml:space="preserve"> MIUR</w:t>
            </w: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 xml:space="preserve"> in ambito di diritto dei </w:t>
            </w:r>
            <w:r w:rsidRPr="00471D29">
              <w:rPr>
                <w:rStyle w:val="ECVHeadingBusinessSector"/>
                <w:color w:val="0070C0"/>
                <w:sz w:val="22"/>
                <w:szCs w:val="22"/>
              </w:rPr>
              <w:t>consumatori e diritto contrattuale europeo</w:t>
            </w:r>
          </w:p>
          <w:p w14:paraId="63AEB428" w14:textId="77777777" w:rsidR="00053252" w:rsidRPr="00471D29" w:rsidRDefault="00053252" w:rsidP="00053252">
            <w:pPr>
              <w:pStyle w:val="ECVBusinessSectorRow"/>
              <w:rPr>
                <w:color w:val="auto"/>
              </w:rPr>
            </w:pPr>
            <w:r w:rsidRPr="00471D29">
              <w:rPr>
                <w:rStyle w:val="ECVHeadingBusinessSector"/>
                <w:color w:val="auto"/>
              </w:rPr>
              <w:t>Seconda Università degli Studi di Napoli (oggi Università della Campania Vanvitelli) – v. Sito docente.</w:t>
            </w:r>
          </w:p>
          <w:p w14:paraId="40425FBD" w14:textId="77777777" w:rsidR="00053252" w:rsidRPr="00471D29" w:rsidRDefault="00053252" w:rsidP="00053252">
            <w:pPr>
              <w:pStyle w:val="ECVBusinessSectorRow"/>
            </w:pPr>
          </w:p>
          <w:p w14:paraId="4D5F9D24" w14:textId="77777777" w:rsidR="00053252" w:rsidRPr="00471D29" w:rsidRDefault="00053252" w:rsidP="00053252">
            <w:pPr>
              <w:pStyle w:val="ECVBusinessSectorRow"/>
              <w:rPr>
                <w:rStyle w:val="ECVHeadingBusinessSector"/>
                <w:b/>
                <w:color w:val="5B9BD5"/>
                <w:sz w:val="22"/>
                <w:szCs w:val="22"/>
              </w:rPr>
            </w:pPr>
          </w:p>
          <w:p w14:paraId="681C52DB" w14:textId="77777777" w:rsidR="00053252" w:rsidRPr="00471D29" w:rsidRDefault="00053252" w:rsidP="00053252">
            <w:pPr>
              <w:pStyle w:val="ECVBusinessSectorRow"/>
              <w:rPr>
                <w:b/>
                <w:color w:val="00B0F0"/>
              </w:rPr>
            </w:pPr>
            <w:r w:rsidRPr="00471D29">
              <w:rPr>
                <w:rStyle w:val="ECVHeadingBusinessSector"/>
                <w:b/>
                <w:color w:val="00B0F0"/>
                <w:sz w:val="22"/>
                <w:szCs w:val="22"/>
              </w:rPr>
              <w:t>Ricercatore di diritto privato – IUS/01</w:t>
            </w:r>
          </w:p>
          <w:p w14:paraId="21A3812A" w14:textId="77777777" w:rsidR="00053252" w:rsidRPr="00471D29" w:rsidRDefault="00053252" w:rsidP="00053252">
            <w:pPr>
              <w:pStyle w:val="ECVBusinessSectorRow"/>
            </w:pPr>
            <w:r w:rsidRPr="00471D29">
              <w:rPr>
                <w:rStyle w:val="ECVHeadingBusinessSector"/>
                <w:color w:val="auto"/>
                <w:sz w:val="19"/>
                <w:szCs w:val="19"/>
              </w:rPr>
              <w:t xml:space="preserve">Università degli Studi di </w:t>
            </w:r>
            <w:r w:rsidRPr="00471D29">
              <w:rPr>
                <w:rStyle w:val="ECVHeadingBusinessSector"/>
                <w:b/>
                <w:color w:val="auto"/>
                <w:sz w:val="19"/>
                <w:szCs w:val="19"/>
              </w:rPr>
              <w:t>Pavia</w:t>
            </w:r>
            <w:r w:rsidRPr="00471D29">
              <w:rPr>
                <w:rStyle w:val="ECVHeadingBusinessSector"/>
                <w:color w:val="auto"/>
                <w:sz w:val="19"/>
                <w:szCs w:val="19"/>
              </w:rPr>
              <w:t>, Facoltà di Economia</w:t>
            </w:r>
          </w:p>
          <w:p w14:paraId="189EE76D" w14:textId="77777777" w:rsidR="00053252" w:rsidRPr="00471D29" w:rsidRDefault="00053252" w:rsidP="00053252">
            <w:pPr>
              <w:pStyle w:val="ECVBusinessSectorRow"/>
              <w:numPr>
                <w:ilvl w:val="0"/>
                <w:numId w:val="9"/>
              </w:numPr>
              <w:rPr>
                <w:rStyle w:val="ECVHeadingBusinessSector"/>
                <w:color w:val="3F3A38"/>
                <w:sz w:val="16"/>
                <w:szCs w:val="24"/>
              </w:rPr>
            </w:pPr>
            <w:r w:rsidRPr="00471D29">
              <w:rPr>
                <w:rStyle w:val="ECVHeadingBusinessSector"/>
                <w:color w:val="auto"/>
                <w:sz w:val="19"/>
                <w:szCs w:val="19"/>
              </w:rPr>
              <w:t xml:space="preserve">Titolare dell’insegnamento di diritto privato </w:t>
            </w:r>
          </w:p>
          <w:p w14:paraId="2320F8CC" w14:textId="77777777" w:rsidR="00F474E7" w:rsidRPr="00471D29" w:rsidRDefault="00F474E7" w:rsidP="00F474E7">
            <w:pPr>
              <w:pStyle w:val="ECVBusinessSectorRow"/>
              <w:rPr>
                <w:rStyle w:val="ECVHeadingBusinessSector"/>
                <w:color w:val="auto"/>
                <w:sz w:val="19"/>
                <w:szCs w:val="19"/>
              </w:rPr>
            </w:pPr>
          </w:p>
          <w:p w14:paraId="42F5666D" w14:textId="77777777" w:rsidR="00F474E7" w:rsidRPr="00471D29" w:rsidRDefault="00F474E7" w:rsidP="00F474E7">
            <w:pPr>
              <w:pStyle w:val="ECVBusinessSectorRow"/>
              <w:rPr>
                <w:rStyle w:val="ECVHeadingBusinessSector"/>
                <w:color w:val="auto"/>
                <w:sz w:val="19"/>
                <w:szCs w:val="19"/>
              </w:rPr>
            </w:pPr>
          </w:p>
          <w:p w14:paraId="5B6745E7" w14:textId="77777777" w:rsidR="00F474E7" w:rsidRPr="00471D29" w:rsidRDefault="00F474E7" w:rsidP="00F474E7">
            <w:pPr>
              <w:pStyle w:val="ECVBusinessSectorRow"/>
              <w:rPr>
                <w:rStyle w:val="ECVHeadingBusinessSector"/>
                <w:color w:val="auto"/>
                <w:sz w:val="19"/>
                <w:szCs w:val="19"/>
              </w:rPr>
            </w:pPr>
          </w:p>
          <w:p w14:paraId="23F194BF" w14:textId="77777777" w:rsidR="00F474E7" w:rsidRPr="00471D29" w:rsidRDefault="00F474E7" w:rsidP="00F474E7">
            <w:pPr>
              <w:pStyle w:val="ECVBusinessSectorRow"/>
            </w:pPr>
          </w:p>
          <w:p w14:paraId="05E43776" w14:textId="77777777" w:rsidR="00053252" w:rsidRPr="00471D29" w:rsidRDefault="00053252" w:rsidP="00053252">
            <w:pPr>
              <w:pStyle w:val="ECVBusinessSectorRow"/>
            </w:pPr>
          </w:p>
          <w:p w14:paraId="1F3055B4" w14:textId="77777777" w:rsidR="00053252" w:rsidRPr="00471D29" w:rsidRDefault="00053252" w:rsidP="00053252">
            <w:pPr>
              <w:pStyle w:val="ECVBusinessSectorRow"/>
              <w:rPr>
                <w:rStyle w:val="ECVHeadingBusinessSector"/>
                <w:sz w:val="22"/>
                <w:szCs w:val="22"/>
              </w:rPr>
            </w:pPr>
          </w:p>
          <w:p w14:paraId="1C5497D6" w14:textId="77777777" w:rsidR="00053252" w:rsidRPr="00471D29" w:rsidRDefault="00053252" w:rsidP="00DB1A28">
            <w:pPr>
              <w:pStyle w:val="ECVBusinessSectorRow"/>
              <w:jc w:val="both"/>
            </w:pPr>
            <w:r w:rsidRPr="00471D29">
              <w:rPr>
                <w:rStyle w:val="ECVHeadingBusinessSector"/>
                <w:sz w:val="22"/>
                <w:szCs w:val="22"/>
              </w:rPr>
              <w:t>Attività o settore</w:t>
            </w:r>
            <w:r w:rsidRPr="00471D29">
              <w:rPr>
                <w:sz w:val="22"/>
                <w:szCs w:val="22"/>
              </w:rPr>
              <w:t xml:space="preserve"> Attività di ricerca, didattica/formazione, terza missione, management universitario– IUS/01</w:t>
            </w:r>
          </w:p>
          <w:p w14:paraId="74519E1E" w14:textId="77777777" w:rsidR="00053252" w:rsidRPr="00471D29" w:rsidRDefault="00053252" w:rsidP="00053252">
            <w:pPr>
              <w:pStyle w:val="ECVBusinessSectorRow"/>
              <w:rPr>
                <w:color w:val="5B9BD5"/>
                <w:sz w:val="22"/>
                <w:szCs w:val="22"/>
              </w:rPr>
            </w:pPr>
          </w:p>
          <w:p w14:paraId="7A2BD9A2" w14:textId="77777777" w:rsidR="00053252" w:rsidRPr="00471D29" w:rsidRDefault="00053252" w:rsidP="00DB1A28">
            <w:pPr>
              <w:pStyle w:val="ECVBusinessSectorRow"/>
              <w:jc w:val="both"/>
            </w:pPr>
            <w:r w:rsidRPr="00471D29">
              <w:rPr>
                <w:b/>
                <w:color w:val="5B9BD5"/>
                <w:sz w:val="22"/>
                <w:szCs w:val="22"/>
              </w:rPr>
              <w:t>Aree Tematiche</w:t>
            </w:r>
            <w:r w:rsidRPr="00471D29">
              <w:rPr>
                <w:sz w:val="22"/>
                <w:szCs w:val="22"/>
              </w:rPr>
              <w:t xml:space="preserve">: </w:t>
            </w:r>
            <w:r w:rsidRPr="00471D29">
              <w:rPr>
                <w:rFonts w:cs="Arial"/>
                <w:color w:val="auto"/>
                <w:sz w:val="22"/>
                <w:szCs w:val="22"/>
              </w:rPr>
              <w:t>diritto dei trust, della gestione patrimonio familiare, diritto dei con</w:t>
            </w:r>
            <w:r w:rsidR="00DB1A28" w:rsidRPr="00471D29">
              <w:rPr>
                <w:rFonts w:cs="Arial"/>
                <w:color w:val="auto"/>
                <w:sz w:val="22"/>
                <w:szCs w:val="22"/>
              </w:rPr>
              <w:t xml:space="preserve">sumatori, </w:t>
            </w:r>
            <w:r w:rsidRPr="00471D29">
              <w:rPr>
                <w:rFonts w:cs="Arial"/>
                <w:color w:val="auto"/>
                <w:sz w:val="22"/>
                <w:szCs w:val="22"/>
              </w:rPr>
              <w:t>diritto dei contratti, diritto della responsabilità civile</w:t>
            </w:r>
            <w:r w:rsidR="00DB1A28" w:rsidRPr="00471D29">
              <w:rPr>
                <w:rFonts w:cs="Arial"/>
                <w:color w:val="auto"/>
                <w:sz w:val="22"/>
                <w:szCs w:val="22"/>
              </w:rPr>
              <w:t xml:space="preserve">; </w:t>
            </w:r>
            <w:r w:rsidR="00DB1A28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E-commerce, ICT, </w:t>
            </w:r>
            <w:proofErr w:type="spellStart"/>
            <w:r w:rsidR="00DB1A28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BioTechnology</w:t>
            </w:r>
            <w:proofErr w:type="spellEnd"/>
            <w:r w:rsidR="00DB1A28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, Privacy, IoT, Automotive, </w:t>
            </w:r>
            <w:proofErr w:type="spellStart"/>
            <w:r w:rsidR="00DB1A28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RoboLaw</w:t>
            </w:r>
            <w:proofErr w:type="spellEnd"/>
            <w:r w:rsidR="00DB1A28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, Big Data, Cloud Computing, Sharing Economy, </w:t>
            </w:r>
            <w:proofErr w:type="spellStart"/>
            <w:r w:rsidR="00DB1A28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NeuroLaw</w:t>
            </w:r>
            <w:proofErr w:type="spellEnd"/>
            <w:r w:rsidR="00DB1A28" w:rsidRPr="00471D2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, Legal Design, User Experience and Human Machine Interface.</w:t>
            </w:r>
          </w:p>
        </w:tc>
      </w:tr>
    </w:tbl>
    <w:p w14:paraId="32C616D5" w14:textId="77777777" w:rsidR="000807C0" w:rsidRPr="00471D29" w:rsidRDefault="000807C0">
      <w:pPr>
        <w:pStyle w:val="ECVText"/>
      </w:pPr>
    </w:p>
    <w:p w14:paraId="7466C9CF" w14:textId="77777777" w:rsidR="00A70333" w:rsidRPr="00471D29" w:rsidRDefault="00A70333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807C0" w:rsidRPr="00471D29" w14:paraId="679C13AB" w14:textId="77777777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01A3" w14:textId="77777777" w:rsidR="000807C0" w:rsidRPr="00471D29" w:rsidRDefault="00056358">
            <w:pPr>
              <w:pStyle w:val="ECVLeftHeading"/>
            </w:pPr>
            <w:r w:rsidRPr="00471D29">
              <w:t>ESPERIENZA PROFESSIONALE</w:t>
            </w:r>
          </w:p>
          <w:p w14:paraId="3FA0925F" w14:textId="77777777" w:rsidR="000807C0" w:rsidRPr="00471D29" w:rsidRDefault="00056358">
            <w:pPr>
              <w:pStyle w:val="ECVLeftHeading"/>
            </w:pPr>
            <w:r w:rsidRPr="00471D29">
              <w:t>aREA giudiziaria e consulenziale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C1D48" w14:textId="77777777" w:rsidR="000807C0" w:rsidRPr="00471D29" w:rsidRDefault="00056358">
            <w:pPr>
              <w:pStyle w:val="ECVBlueBox"/>
            </w:pPr>
            <w:r w:rsidRPr="00471D29">
              <w:rPr>
                <w:noProof/>
                <w:lang w:eastAsia="it-IT" w:bidi="ar-SA"/>
              </w:rPr>
              <w:drawing>
                <wp:inline distT="0" distB="0" distL="0" distR="0" wp14:anchorId="127E7355" wp14:editId="181B46CB">
                  <wp:extent cx="4787999" cy="90004"/>
                  <wp:effectExtent l="0" t="0" r="0" b="5246"/>
                  <wp:docPr id="11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B7005" w14:textId="77777777" w:rsidR="000807C0" w:rsidRPr="00471D29" w:rsidRDefault="000807C0">
      <w:pPr>
        <w:pStyle w:val="ECVComments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807C0" w:rsidRPr="00471D29" w14:paraId="6723A9EE" w14:textId="77777777"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550B" w14:textId="77777777" w:rsidR="000807C0" w:rsidRPr="00471D29" w:rsidRDefault="00056358">
            <w:pPr>
              <w:pStyle w:val="ECVDate"/>
            </w:pPr>
            <w:r w:rsidRPr="00471D29">
              <w:t>2013 ad oggi</w:t>
            </w:r>
          </w:p>
          <w:p w14:paraId="0ECC700D" w14:textId="77777777" w:rsidR="000807C0" w:rsidRPr="00471D29" w:rsidRDefault="000807C0">
            <w:pPr>
              <w:pStyle w:val="ECVDate"/>
            </w:pPr>
          </w:p>
          <w:p w14:paraId="53F3494F" w14:textId="77777777" w:rsidR="000807C0" w:rsidRPr="00471D29" w:rsidRDefault="000807C0">
            <w:pPr>
              <w:pStyle w:val="ECVDate"/>
              <w:jc w:val="left"/>
            </w:pPr>
          </w:p>
          <w:p w14:paraId="37504A72" w14:textId="77777777" w:rsidR="000807C0" w:rsidRPr="00471D29" w:rsidRDefault="000807C0">
            <w:pPr>
              <w:pStyle w:val="ECVDate"/>
              <w:jc w:val="left"/>
            </w:pPr>
          </w:p>
          <w:p w14:paraId="5D64AD3A" w14:textId="77777777" w:rsidR="0060181D" w:rsidRDefault="00056358">
            <w:pPr>
              <w:pStyle w:val="ECVDate"/>
              <w:jc w:val="left"/>
            </w:pPr>
            <w:r w:rsidRPr="00471D29">
              <w:t xml:space="preserve">                                </w:t>
            </w:r>
          </w:p>
          <w:p w14:paraId="614EDBC7" w14:textId="77777777" w:rsidR="0060181D" w:rsidRDefault="0060181D">
            <w:pPr>
              <w:pStyle w:val="ECVDate"/>
              <w:jc w:val="left"/>
            </w:pPr>
          </w:p>
          <w:p w14:paraId="55373C0E" w14:textId="77777777" w:rsidR="0060181D" w:rsidRDefault="0060181D">
            <w:pPr>
              <w:pStyle w:val="ECVDate"/>
              <w:jc w:val="left"/>
            </w:pPr>
          </w:p>
          <w:p w14:paraId="1E44BCBA" w14:textId="29524BEB" w:rsidR="000807C0" w:rsidRPr="00471D29" w:rsidRDefault="00056358" w:rsidP="0060181D">
            <w:pPr>
              <w:pStyle w:val="ECVDate"/>
            </w:pPr>
            <w:r w:rsidRPr="00471D29">
              <w:t>2000 ad oggi</w:t>
            </w:r>
          </w:p>
          <w:p w14:paraId="4E08DFB8" w14:textId="77777777" w:rsidR="000807C0" w:rsidRPr="00471D29" w:rsidRDefault="000807C0">
            <w:pPr>
              <w:pStyle w:val="ECVDate"/>
            </w:pPr>
          </w:p>
          <w:p w14:paraId="457B7FDE" w14:textId="77777777" w:rsidR="000807C0" w:rsidRPr="00471D29" w:rsidRDefault="000807C0">
            <w:pPr>
              <w:pStyle w:val="ECVDate"/>
            </w:pPr>
          </w:p>
          <w:p w14:paraId="2DE54250" w14:textId="77777777" w:rsidR="000807C0" w:rsidRPr="00471D29" w:rsidRDefault="000807C0">
            <w:pPr>
              <w:pStyle w:val="ECVDate"/>
            </w:pPr>
          </w:p>
          <w:p w14:paraId="2A77CDD1" w14:textId="1EF918AC" w:rsidR="001313D0" w:rsidRPr="00471D29" w:rsidRDefault="00CF69B8">
            <w:pPr>
              <w:pStyle w:val="ECVDate"/>
              <w:jc w:val="left"/>
            </w:pPr>
            <w:r w:rsidRPr="00471D29">
              <w:t xml:space="preserve">                                      </w:t>
            </w:r>
          </w:p>
          <w:p w14:paraId="44E151CF" w14:textId="09A26F77" w:rsidR="000807C0" w:rsidRPr="00471D29" w:rsidRDefault="001313D0">
            <w:pPr>
              <w:pStyle w:val="ECVDate"/>
              <w:jc w:val="left"/>
            </w:pPr>
            <w:r w:rsidRPr="00471D29">
              <w:t xml:space="preserve">                             </w:t>
            </w:r>
            <w:r w:rsidR="00CF69B8" w:rsidRPr="00471D29">
              <w:t>2017 a</w:t>
            </w:r>
            <w:r w:rsidR="0060181D">
              <w:t>l</w:t>
            </w:r>
            <w:r w:rsidR="00CF69B8" w:rsidRPr="00471D29">
              <w:t xml:space="preserve"> </w:t>
            </w:r>
            <w:r w:rsidR="0060181D">
              <w:t>2022</w:t>
            </w:r>
          </w:p>
          <w:p w14:paraId="130C41B4" w14:textId="77777777" w:rsidR="000807C0" w:rsidRPr="00471D29" w:rsidRDefault="00056358">
            <w:pPr>
              <w:pStyle w:val="ECVDate"/>
              <w:jc w:val="left"/>
            </w:pPr>
            <w:r w:rsidRPr="00471D29">
              <w:t xml:space="preserve">                               </w:t>
            </w:r>
          </w:p>
          <w:p w14:paraId="58413F27" w14:textId="77777777" w:rsidR="00E260B3" w:rsidRPr="00471D29" w:rsidRDefault="00056358">
            <w:pPr>
              <w:pStyle w:val="ECVDate"/>
              <w:jc w:val="left"/>
            </w:pPr>
            <w:r w:rsidRPr="00471D29">
              <w:t xml:space="preserve">                             </w:t>
            </w:r>
          </w:p>
          <w:p w14:paraId="5A208DD0" w14:textId="77777777" w:rsidR="00E260B3" w:rsidRPr="00471D29" w:rsidRDefault="00E260B3">
            <w:pPr>
              <w:pStyle w:val="ECVDate"/>
              <w:jc w:val="left"/>
            </w:pPr>
          </w:p>
          <w:p w14:paraId="2DED4BD1" w14:textId="77777777" w:rsidR="00053252" w:rsidRPr="00471D29" w:rsidRDefault="00056358">
            <w:pPr>
              <w:pStyle w:val="ECVDate"/>
              <w:jc w:val="left"/>
            </w:pPr>
            <w:r w:rsidRPr="00471D29">
              <w:t xml:space="preserve">  </w:t>
            </w:r>
            <w:r w:rsidR="00E260B3" w:rsidRPr="00471D29">
              <w:t xml:space="preserve">                             </w:t>
            </w:r>
          </w:p>
          <w:p w14:paraId="03824FF2" w14:textId="77777777" w:rsidR="00053252" w:rsidRPr="00471D29" w:rsidRDefault="00E76493">
            <w:pPr>
              <w:pStyle w:val="ECVDate"/>
              <w:jc w:val="left"/>
            </w:pPr>
            <w:r w:rsidRPr="00471D29">
              <w:t xml:space="preserve">                                    </w:t>
            </w:r>
            <w:r w:rsidR="00053252" w:rsidRPr="00471D29">
              <w:t xml:space="preserve"> 2016 - 2017</w:t>
            </w:r>
          </w:p>
          <w:p w14:paraId="3941A12D" w14:textId="77777777" w:rsidR="000807C0" w:rsidRPr="00471D29" w:rsidRDefault="000807C0">
            <w:pPr>
              <w:pStyle w:val="ECVDate"/>
              <w:jc w:val="left"/>
            </w:pPr>
          </w:p>
          <w:p w14:paraId="25D0FFE9" w14:textId="77777777" w:rsidR="00E76493" w:rsidRPr="00471D29" w:rsidRDefault="00E76493">
            <w:pPr>
              <w:pStyle w:val="ECVDate"/>
              <w:jc w:val="left"/>
            </w:pPr>
          </w:p>
          <w:p w14:paraId="5DF648D6" w14:textId="77777777" w:rsidR="00E76493" w:rsidRPr="00471D29" w:rsidRDefault="00E76493">
            <w:pPr>
              <w:pStyle w:val="ECVDate"/>
              <w:jc w:val="left"/>
            </w:pPr>
          </w:p>
          <w:p w14:paraId="4C55269D" w14:textId="2590C1D6" w:rsidR="000807C0" w:rsidRPr="00471D29" w:rsidRDefault="00E76493">
            <w:pPr>
              <w:pStyle w:val="ECVDate"/>
              <w:jc w:val="left"/>
            </w:pPr>
            <w:r w:rsidRPr="00471D29">
              <w:t xml:space="preserve">                                </w:t>
            </w:r>
            <w:r w:rsidR="00E431D8">
              <w:t>2016</w:t>
            </w:r>
            <w:r w:rsidR="0060181D">
              <w:t xml:space="preserve"> ad oggi</w:t>
            </w:r>
          </w:p>
          <w:p w14:paraId="79B72BF3" w14:textId="77777777" w:rsidR="000807C0" w:rsidRPr="00471D29" w:rsidRDefault="000807C0">
            <w:pPr>
              <w:pStyle w:val="ECVDate"/>
              <w:jc w:val="left"/>
            </w:pPr>
          </w:p>
          <w:p w14:paraId="031DFE18" w14:textId="77777777" w:rsidR="00A70333" w:rsidRPr="00471D29" w:rsidRDefault="00056358">
            <w:pPr>
              <w:pStyle w:val="ECVDate"/>
              <w:jc w:val="left"/>
            </w:pPr>
            <w:r w:rsidRPr="00471D29">
              <w:t xml:space="preserve">                                                            </w:t>
            </w:r>
          </w:p>
          <w:p w14:paraId="30A99917" w14:textId="77777777" w:rsidR="005E32B7" w:rsidRPr="00471D29" w:rsidRDefault="00056358">
            <w:pPr>
              <w:pStyle w:val="ECVDate"/>
              <w:jc w:val="left"/>
            </w:pPr>
            <w:r w:rsidRPr="00471D29">
              <w:t xml:space="preserve"> </w:t>
            </w:r>
            <w:r w:rsidR="00A70333" w:rsidRPr="00471D29">
              <w:t xml:space="preserve">                            </w:t>
            </w:r>
            <w:r w:rsidRPr="00471D29">
              <w:t xml:space="preserve"> </w:t>
            </w:r>
          </w:p>
          <w:p w14:paraId="7562CDF0" w14:textId="77777777" w:rsidR="00DB1A28" w:rsidRPr="00471D29" w:rsidRDefault="005E32B7">
            <w:pPr>
              <w:pStyle w:val="ECVDate"/>
              <w:jc w:val="left"/>
            </w:pPr>
            <w:r w:rsidRPr="00471D29">
              <w:t xml:space="preserve">                               </w:t>
            </w:r>
          </w:p>
          <w:p w14:paraId="6A836513" w14:textId="77777777" w:rsidR="000807C0" w:rsidRPr="00471D29" w:rsidRDefault="00DB1A28">
            <w:pPr>
              <w:pStyle w:val="ECVDate"/>
              <w:jc w:val="left"/>
            </w:pPr>
            <w:r w:rsidRPr="00471D29">
              <w:t xml:space="preserve">                                </w:t>
            </w:r>
            <w:r w:rsidR="00056358" w:rsidRPr="00471D29">
              <w:t>2015 ad oggi</w:t>
            </w:r>
          </w:p>
          <w:p w14:paraId="4DC97187" w14:textId="77777777" w:rsidR="000807C0" w:rsidRPr="00471D29" w:rsidRDefault="00056358">
            <w:pPr>
              <w:pStyle w:val="ECVDate"/>
              <w:jc w:val="left"/>
            </w:pPr>
            <w:r w:rsidRPr="00471D29">
              <w:t xml:space="preserve">                               </w:t>
            </w:r>
          </w:p>
          <w:p w14:paraId="441529E6" w14:textId="77777777" w:rsidR="000807C0" w:rsidRPr="00471D29" w:rsidRDefault="000807C0">
            <w:pPr>
              <w:pStyle w:val="ECVDate"/>
              <w:jc w:val="left"/>
            </w:pPr>
          </w:p>
          <w:p w14:paraId="7AF53EEF" w14:textId="77777777" w:rsidR="000807C0" w:rsidRPr="00471D29" w:rsidRDefault="00056358">
            <w:pPr>
              <w:pStyle w:val="ECVDate"/>
              <w:jc w:val="left"/>
            </w:pPr>
            <w:r w:rsidRPr="00471D29">
              <w:t xml:space="preserve">                               </w:t>
            </w:r>
          </w:p>
          <w:p w14:paraId="2D7C439F" w14:textId="77777777" w:rsidR="000807C0" w:rsidRPr="00471D29" w:rsidRDefault="000807C0">
            <w:pPr>
              <w:pStyle w:val="ECVDate"/>
              <w:jc w:val="left"/>
            </w:pPr>
          </w:p>
          <w:p w14:paraId="133AFAB7" w14:textId="77777777" w:rsidR="000807C0" w:rsidRPr="00471D29" w:rsidRDefault="00056358">
            <w:pPr>
              <w:pStyle w:val="ECVDate"/>
              <w:jc w:val="left"/>
            </w:pPr>
            <w:r w:rsidRPr="00471D29">
              <w:t xml:space="preserve">                              </w:t>
            </w:r>
          </w:p>
          <w:p w14:paraId="58B0EAB0" w14:textId="77777777" w:rsidR="000807C0" w:rsidRPr="00471D29" w:rsidRDefault="00056358">
            <w:pPr>
              <w:pStyle w:val="ECVDate"/>
              <w:jc w:val="left"/>
            </w:pPr>
            <w:r w:rsidRPr="00471D29">
              <w:t xml:space="preserve">                               2013 ad oggi                               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4239" w14:textId="77777777" w:rsidR="000807C0" w:rsidRPr="00471D29" w:rsidRDefault="000807C0">
            <w:pPr>
              <w:pStyle w:val="ECVSubSectionHeading"/>
            </w:pPr>
          </w:p>
          <w:p w14:paraId="218147D8" w14:textId="77777777" w:rsidR="000807C0" w:rsidRPr="00471D29" w:rsidRDefault="00056358">
            <w:pPr>
              <w:pStyle w:val="ECVSubSectionHeading"/>
              <w:rPr>
                <w:b/>
                <w:color w:val="00B0F0"/>
              </w:rPr>
            </w:pPr>
            <w:r w:rsidRPr="00471D29">
              <w:rPr>
                <w:b/>
                <w:color w:val="00B0F0"/>
              </w:rPr>
              <w:t>Avvocato Cassazionista</w:t>
            </w:r>
          </w:p>
          <w:p w14:paraId="77ADF9B7" w14:textId="77777777" w:rsidR="00192C8D" w:rsidRPr="00471D29" w:rsidRDefault="00E76493">
            <w:pPr>
              <w:pStyle w:val="ECVSubSectionHeading"/>
            </w:pPr>
            <w:r w:rsidRPr="00471D29">
              <w:t>Studio legale GATT</w:t>
            </w:r>
            <w:r w:rsidR="00BC416C" w:rsidRPr="00471D29">
              <w:t>– Vico</w:t>
            </w:r>
            <w:r w:rsidR="00192C8D" w:rsidRPr="00471D29">
              <w:t xml:space="preserve"> San Carlo alle Mortelle, 4 </w:t>
            </w:r>
            <w:r w:rsidR="00BC416C" w:rsidRPr="00471D29">
              <w:t>–</w:t>
            </w:r>
            <w:r w:rsidR="00192C8D" w:rsidRPr="00471D29">
              <w:t xml:space="preserve"> Napoli</w:t>
            </w:r>
            <w:r w:rsidR="00BC416C" w:rsidRPr="00471D29">
              <w:t xml:space="preserve"> (Quartiere Chiaia)</w:t>
            </w:r>
          </w:p>
          <w:p w14:paraId="6851CFEC" w14:textId="77777777" w:rsidR="000807C0" w:rsidRPr="00471D29" w:rsidRDefault="00056358">
            <w:pPr>
              <w:pStyle w:val="ECVSubSectionHeading"/>
              <w:numPr>
                <w:ilvl w:val="0"/>
                <w:numId w:val="9"/>
              </w:numPr>
            </w:pPr>
            <w:r w:rsidRPr="00471D29">
              <w:rPr>
                <w:color w:val="auto"/>
                <w:sz w:val="18"/>
                <w:szCs w:val="18"/>
              </w:rPr>
              <w:lastRenderedPageBreak/>
              <w:t>Abilitato all’esercizio presso le giurisdizioni superiori</w:t>
            </w:r>
          </w:p>
          <w:p w14:paraId="25A2870C" w14:textId="77777777" w:rsidR="000807C0" w:rsidRPr="00471D29" w:rsidRDefault="000807C0">
            <w:pPr>
              <w:pStyle w:val="ECVSubSectionHeading"/>
            </w:pPr>
          </w:p>
        </w:tc>
      </w:tr>
      <w:tr w:rsidR="000807C0" w:rsidRPr="00471D29" w14:paraId="6D6E25ED" w14:textId="77777777"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AEFBE" w14:textId="77777777" w:rsidR="000807C0" w:rsidRPr="00471D29" w:rsidRDefault="000807C0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3586" w14:textId="77777777" w:rsidR="000807C0" w:rsidRPr="00471D29" w:rsidRDefault="000807C0">
            <w:pPr>
              <w:pStyle w:val="ECVOrganisationDetails"/>
            </w:pPr>
          </w:p>
        </w:tc>
      </w:tr>
      <w:tr w:rsidR="000807C0" w:rsidRPr="00471D29" w14:paraId="3CB9432B" w14:textId="77777777"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E38B" w14:textId="77777777" w:rsidR="000807C0" w:rsidRPr="00471D29" w:rsidRDefault="000807C0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1B73" w14:textId="77777777" w:rsidR="000807C0" w:rsidRPr="00471D29" w:rsidRDefault="00056358">
            <w:pPr>
              <w:pStyle w:val="ECVSectionBullet"/>
              <w:outlineLvl w:val="9"/>
              <w:rPr>
                <w:b/>
                <w:color w:val="00B0F0"/>
              </w:rPr>
            </w:pPr>
            <w:r w:rsidRPr="00471D29">
              <w:rPr>
                <w:rStyle w:val="Collegamentoipertestuale"/>
                <w:b/>
                <w:color w:val="00B0F0"/>
                <w:sz w:val="22"/>
                <w:szCs w:val="22"/>
                <w:u w:val="none"/>
              </w:rPr>
              <w:t>Avvocato</w:t>
            </w:r>
          </w:p>
          <w:p w14:paraId="4EF0B6FC" w14:textId="77777777" w:rsidR="000807C0" w:rsidRPr="00471D29" w:rsidRDefault="00056358">
            <w:pPr>
              <w:pStyle w:val="ECVSectionBullet"/>
              <w:numPr>
                <w:ilvl w:val="0"/>
                <w:numId w:val="9"/>
              </w:numPr>
              <w:outlineLvl w:val="9"/>
            </w:pPr>
            <w:proofErr w:type="gramStart"/>
            <w:r w:rsidRPr="00471D29">
              <w:t>Dal  2015</w:t>
            </w:r>
            <w:proofErr w:type="gramEnd"/>
            <w:r w:rsidRPr="00471D29">
              <w:t xml:space="preserve"> Ordine Avvocati Napoli</w:t>
            </w:r>
            <w:hyperlink r:id="rId49" w:history="1"/>
          </w:p>
          <w:p w14:paraId="03A8C1D5" w14:textId="2E803686" w:rsidR="00CF69B8" w:rsidRPr="00471D29" w:rsidRDefault="00056358">
            <w:pPr>
              <w:pStyle w:val="ECVSectionBullet"/>
              <w:numPr>
                <w:ilvl w:val="0"/>
                <w:numId w:val="9"/>
              </w:numPr>
              <w:outlineLvl w:val="9"/>
            </w:pPr>
            <w:r w:rsidRPr="00471D29">
              <w:t>2000-2</w:t>
            </w:r>
            <w:r w:rsidR="0060181D">
              <w:t>01</w:t>
            </w:r>
            <w:r w:rsidRPr="00471D29">
              <w:t>5 Ordine Avvocati Roma</w:t>
            </w:r>
          </w:p>
          <w:p w14:paraId="7C20CB83" w14:textId="77777777" w:rsidR="001313D0" w:rsidRPr="00471D29" w:rsidRDefault="001313D0" w:rsidP="001313D0">
            <w:pPr>
              <w:pStyle w:val="ECVSectionBullet"/>
              <w:ind w:left="766"/>
              <w:outlineLvl w:val="9"/>
            </w:pPr>
          </w:p>
          <w:p w14:paraId="112C5734" w14:textId="77777777" w:rsidR="000807C0" w:rsidRPr="00471D29" w:rsidRDefault="00000000" w:rsidP="00CF69B8">
            <w:pPr>
              <w:pStyle w:val="ECVSectionBullet"/>
              <w:ind w:left="766"/>
              <w:outlineLvl w:val="9"/>
            </w:pPr>
            <w:hyperlink r:id="rId50" w:history="1"/>
          </w:p>
          <w:p w14:paraId="6D1A2E0B" w14:textId="77777777" w:rsidR="000807C0" w:rsidRPr="00471D29" w:rsidRDefault="00CF69B8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  <w:u w:val="single"/>
              </w:rPr>
            </w:pPr>
            <w:r w:rsidRPr="00471D29">
              <w:rPr>
                <w:b/>
                <w:color w:val="00B0F0"/>
                <w:sz w:val="22"/>
                <w:szCs w:val="22"/>
                <w:u w:val="single"/>
              </w:rPr>
              <w:t xml:space="preserve">Membro del Collegio </w:t>
            </w:r>
            <w:r w:rsidR="00A70333" w:rsidRPr="00471D29">
              <w:rPr>
                <w:b/>
                <w:color w:val="00B0F0"/>
                <w:sz w:val="22"/>
                <w:szCs w:val="22"/>
                <w:u w:val="single"/>
              </w:rPr>
              <w:t xml:space="preserve">SUD </w:t>
            </w:r>
            <w:r w:rsidRPr="00471D29">
              <w:rPr>
                <w:b/>
                <w:color w:val="00B0F0"/>
                <w:sz w:val="22"/>
                <w:szCs w:val="22"/>
                <w:u w:val="single"/>
              </w:rPr>
              <w:t>dell’Arbitro Bancario Finanziario</w:t>
            </w:r>
            <w:r w:rsidR="00A70333" w:rsidRPr="00471D29">
              <w:rPr>
                <w:b/>
                <w:color w:val="00B0F0"/>
                <w:sz w:val="22"/>
                <w:szCs w:val="22"/>
                <w:u w:val="single"/>
              </w:rPr>
              <w:t xml:space="preserve"> – ABF </w:t>
            </w:r>
          </w:p>
          <w:p w14:paraId="20655921" w14:textId="77777777" w:rsidR="00CF69B8" w:rsidRPr="00471D29" w:rsidRDefault="00CF69B8">
            <w:pPr>
              <w:pStyle w:val="ECVSectionBullet"/>
              <w:outlineLvl w:val="9"/>
              <w:rPr>
                <w:color w:val="auto"/>
                <w:szCs w:val="18"/>
              </w:rPr>
            </w:pPr>
            <w:r w:rsidRPr="00471D29">
              <w:rPr>
                <w:color w:val="auto"/>
                <w:szCs w:val="18"/>
              </w:rPr>
              <w:t>Nomina</w:t>
            </w:r>
            <w:r w:rsidR="00A70333" w:rsidRPr="00471D29">
              <w:rPr>
                <w:color w:val="auto"/>
                <w:szCs w:val="18"/>
              </w:rPr>
              <w:t xml:space="preserve"> della</w:t>
            </w:r>
            <w:r w:rsidRPr="00471D29">
              <w:rPr>
                <w:color w:val="auto"/>
                <w:szCs w:val="18"/>
              </w:rPr>
              <w:t xml:space="preserve"> Banca d’Italia</w:t>
            </w:r>
          </w:p>
          <w:p w14:paraId="6B1907A6" w14:textId="77777777" w:rsidR="000807C0" w:rsidRPr="00471D29" w:rsidRDefault="000807C0">
            <w:pPr>
              <w:pStyle w:val="ECVSectionBullet"/>
              <w:outlineLvl w:val="9"/>
              <w:rPr>
                <w:color w:val="5B9BD5"/>
                <w:sz w:val="22"/>
                <w:szCs w:val="22"/>
              </w:rPr>
            </w:pPr>
          </w:p>
          <w:p w14:paraId="3A476224" w14:textId="77777777" w:rsidR="00E260B3" w:rsidRPr="00471D29" w:rsidRDefault="00E260B3">
            <w:pPr>
              <w:pStyle w:val="ECVSectionBullet"/>
              <w:outlineLvl w:val="9"/>
              <w:rPr>
                <w:color w:val="5B9BD5"/>
                <w:sz w:val="22"/>
                <w:szCs w:val="22"/>
              </w:rPr>
            </w:pPr>
          </w:p>
          <w:p w14:paraId="5F8CDC36" w14:textId="77777777" w:rsidR="00EB3BD7" w:rsidRPr="00471D29" w:rsidRDefault="00EB3BD7">
            <w:pPr>
              <w:pStyle w:val="ECVSectionBullet"/>
              <w:outlineLvl w:val="9"/>
              <w:rPr>
                <w:b/>
                <w:color w:val="5B9BD5"/>
                <w:sz w:val="22"/>
                <w:szCs w:val="22"/>
              </w:rPr>
            </w:pPr>
          </w:p>
          <w:p w14:paraId="39E8FB5A" w14:textId="77777777" w:rsidR="000807C0" w:rsidRPr="00471D29" w:rsidRDefault="00056358">
            <w:pPr>
              <w:pStyle w:val="ECVSectionBullet"/>
              <w:outlineLvl w:val="9"/>
              <w:rPr>
                <w:color w:val="00B0F0"/>
                <w:sz w:val="22"/>
                <w:szCs w:val="22"/>
              </w:rPr>
            </w:pPr>
            <w:r w:rsidRPr="00471D29">
              <w:rPr>
                <w:b/>
                <w:color w:val="00B0F0"/>
                <w:sz w:val="22"/>
                <w:szCs w:val="22"/>
              </w:rPr>
              <w:t xml:space="preserve">Of </w:t>
            </w:r>
            <w:proofErr w:type="spellStart"/>
            <w:r w:rsidRPr="00471D29">
              <w:rPr>
                <w:b/>
                <w:color w:val="00B0F0"/>
                <w:sz w:val="22"/>
                <w:szCs w:val="22"/>
              </w:rPr>
              <w:t>Counsel</w:t>
            </w:r>
            <w:proofErr w:type="spellEnd"/>
            <w:r w:rsidRPr="00471D29">
              <w:rPr>
                <w:color w:val="00B0F0"/>
                <w:sz w:val="22"/>
                <w:szCs w:val="22"/>
              </w:rPr>
              <w:t xml:space="preserve"> (Consulente indipendente) Studio Legale internazionale GROTIUS</w:t>
            </w:r>
          </w:p>
          <w:p w14:paraId="39FF8F93" w14:textId="77777777" w:rsidR="000807C0" w:rsidRPr="00471D29" w:rsidRDefault="00000000">
            <w:pPr>
              <w:pStyle w:val="ECVSectionBullet"/>
              <w:numPr>
                <w:ilvl w:val="0"/>
                <w:numId w:val="9"/>
              </w:numPr>
              <w:outlineLvl w:val="9"/>
              <w:rPr>
                <w:color w:val="auto"/>
              </w:rPr>
            </w:pPr>
            <w:hyperlink r:id="rId51" w:history="1">
              <w:r w:rsidR="00056358" w:rsidRPr="00471D29">
                <w:rPr>
                  <w:rStyle w:val="Collegamentoipertestuale"/>
                  <w:color w:val="auto"/>
                  <w:szCs w:val="18"/>
                </w:rPr>
                <w:t>www.grotius.it</w:t>
              </w:r>
            </w:hyperlink>
          </w:p>
          <w:p w14:paraId="1C33D91D" w14:textId="77777777" w:rsidR="000807C0" w:rsidRPr="00471D29" w:rsidRDefault="000807C0">
            <w:pPr>
              <w:pStyle w:val="ECVSectionBullet"/>
              <w:ind w:left="766"/>
              <w:outlineLvl w:val="9"/>
              <w:rPr>
                <w:color w:val="212557"/>
                <w:szCs w:val="18"/>
              </w:rPr>
            </w:pPr>
          </w:p>
          <w:p w14:paraId="0C1CF7CB" w14:textId="77777777" w:rsidR="000807C0" w:rsidRPr="00471D29" w:rsidRDefault="000807C0">
            <w:pPr>
              <w:pStyle w:val="ECVSectionBullet"/>
              <w:outlineLvl w:val="9"/>
              <w:rPr>
                <w:color w:val="212557"/>
                <w:szCs w:val="18"/>
              </w:rPr>
            </w:pPr>
          </w:p>
          <w:p w14:paraId="4E5ADA72" w14:textId="77777777" w:rsidR="000807C0" w:rsidRPr="00471D29" w:rsidRDefault="000807C0">
            <w:pPr>
              <w:pStyle w:val="ECVSectionBullet"/>
              <w:outlineLvl w:val="9"/>
              <w:rPr>
                <w:color w:val="5B9BD5"/>
                <w:sz w:val="22"/>
                <w:szCs w:val="22"/>
              </w:rPr>
            </w:pPr>
          </w:p>
          <w:p w14:paraId="0E7B2DFF" w14:textId="77777777" w:rsidR="000807C0" w:rsidRPr="00471D29" w:rsidRDefault="00056358">
            <w:pPr>
              <w:pStyle w:val="ECVSectionBullet"/>
              <w:outlineLvl w:val="9"/>
              <w:rPr>
                <w:color w:val="00B0F0"/>
                <w:sz w:val="22"/>
                <w:szCs w:val="22"/>
              </w:rPr>
            </w:pPr>
            <w:r w:rsidRPr="00471D29">
              <w:rPr>
                <w:b/>
                <w:color w:val="00B0F0"/>
                <w:sz w:val="22"/>
                <w:szCs w:val="22"/>
              </w:rPr>
              <w:t xml:space="preserve">Membro del </w:t>
            </w:r>
            <w:proofErr w:type="spellStart"/>
            <w:r w:rsidRPr="00471D29">
              <w:rPr>
                <w:b/>
                <w:color w:val="00B0F0"/>
                <w:sz w:val="22"/>
                <w:szCs w:val="22"/>
              </w:rPr>
              <w:t>CdA</w:t>
            </w:r>
            <w:proofErr w:type="spellEnd"/>
            <w:r w:rsidRPr="00471D29">
              <w:rPr>
                <w:color w:val="00B0F0"/>
                <w:sz w:val="22"/>
                <w:szCs w:val="22"/>
              </w:rPr>
              <w:t xml:space="preserve"> della </w:t>
            </w:r>
            <w:r w:rsidR="000B06C9" w:rsidRPr="00471D29">
              <w:rPr>
                <w:color w:val="00B0F0"/>
                <w:sz w:val="22"/>
                <w:szCs w:val="22"/>
              </w:rPr>
              <w:t>Fondazione dell’Ordine degli Avvocati di Napoli</w:t>
            </w:r>
          </w:p>
          <w:p w14:paraId="26A0364D" w14:textId="77777777" w:rsidR="000807C0" w:rsidRPr="00471D29" w:rsidRDefault="000807C0">
            <w:pPr>
              <w:pStyle w:val="ECVSectionBullet"/>
              <w:outlineLvl w:val="9"/>
              <w:rPr>
                <w:color w:val="5B9BD5"/>
                <w:sz w:val="22"/>
                <w:szCs w:val="22"/>
              </w:rPr>
            </w:pPr>
          </w:p>
          <w:p w14:paraId="6B4FF752" w14:textId="77777777" w:rsidR="000807C0" w:rsidRPr="00471D29" w:rsidRDefault="000807C0">
            <w:pPr>
              <w:pStyle w:val="ECVSectionBullet"/>
              <w:outlineLvl w:val="9"/>
              <w:rPr>
                <w:color w:val="5B9BD5"/>
                <w:sz w:val="22"/>
                <w:szCs w:val="22"/>
              </w:rPr>
            </w:pPr>
          </w:p>
          <w:p w14:paraId="44AAA0A5" w14:textId="77777777" w:rsidR="00EB3BD7" w:rsidRPr="00471D29" w:rsidRDefault="00EB3BD7">
            <w:pPr>
              <w:pStyle w:val="ECVSectionBullet"/>
              <w:outlineLvl w:val="9"/>
              <w:rPr>
                <w:b/>
                <w:color w:val="00B0F0"/>
                <w:sz w:val="22"/>
                <w:szCs w:val="22"/>
              </w:rPr>
            </w:pPr>
          </w:p>
          <w:p w14:paraId="60E1A817" w14:textId="77777777" w:rsidR="000807C0" w:rsidRPr="00471D29" w:rsidRDefault="00056358">
            <w:pPr>
              <w:pStyle w:val="ECVSectionBullet"/>
              <w:outlineLvl w:val="9"/>
              <w:rPr>
                <w:color w:val="00B0F0"/>
                <w:sz w:val="22"/>
                <w:szCs w:val="22"/>
              </w:rPr>
            </w:pPr>
            <w:r w:rsidRPr="00471D29">
              <w:rPr>
                <w:b/>
                <w:color w:val="00B0F0"/>
                <w:sz w:val="22"/>
                <w:szCs w:val="22"/>
              </w:rPr>
              <w:t>Arbitro indipendente</w:t>
            </w:r>
            <w:r w:rsidRPr="00471D29">
              <w:rPr>
                <w:color w:val="00B0F0"/>
                <w:sz w:val="22"/>
                <w:szCs w:val="22"/>
              </w:rPr>
              <w:t xml:space="preserve"> iscritto all’elenco arbitri della Camera Arbitrale della Camera di Commercio di Napoli </w:t>
            </w:r>
            <w:r w:rsidR="003F2F65" w:rsidRPr="00471D29">
              <w:rPr>
                <w:color w:val="00B0F0"/>
                <w:sz w:val="22"/>
                <w:szCs w:val="22"/>
              </w:rPr>
              <w:t>e di Firenze</w:t>
            </w:r>
          </w:p>
          <w:p w14:paraId="4BFA6581" w14:textId="77777777" w:rsidR="000807C0" w:rsidRPr="00471D29" w:rsidRDefault="00000000">
            <w:pPr>
              <w:pStyle w:val="ECVSectionBullet"/>
              <w:ind w:left="766"/>
              <w:outlineLvl w:val="9"/>
              <w:rPr>
                <w:color w:val="00B0F0"/>
                <w:szCs w:val="18"/>
              </w:rPr>
            </w:pPr>
            <w:hyperlink r:id="rId52" w:history="1">
              <w:r w:rsidR="003F2F65" w:rsidRPr="00471D29">
                <w:rPr>
                  <w:rStyle w:val="Collegamentoipertestuale"/>
                  <w:szCs w:val="18"/>
                </w:rPr>
                <w:t>http://www.na.camcom.gov.it/images/ELENCO_ARBITRI_TOTALE_DEFINITIVO_2019_x_pubblicazione.pdf</w:t>
              </w:r>
            </w:hyperlink>
          </w:p>
          <w:p w14:paraId="6014D5F6" w14:textId="77777777" w:rsidR="003F2F65" w:rsidRPr="00471D29" w:rsidRDefault="003F2F65">
            <w:pPr>
              <w:pStyle w:val="ECVSectionBullet"/>
              <w:ind w:left="766"/>
              <w:outlineLvl w:val="9"/>
              <w:rPr>
                <w:color w:val="00B0F0"/>
                <w:szCs w:val="18"/>
              </w:rPr>
            </w:pPr>
          </w:p>
          <w:p w14:paraId="1A611EE1" w14:textId="77777777" w:rsidR="000807C0" w:rsidRPr="00471D29" w:rsidRDefault="000807C0">
            <w:pPr>
              <w:pStyle w:val="ECVSectionBullet"/>
              <w:ind w:left="113"/>
              <w:outlineLvl w:val="9"/>
              <w:rPr>
                <w:color w:val="00B0F0"/>
              </w:rPr>
            </w:pPr>
          </w:p>
          <w:p w14:paraId="1AEA4F6B" w14:textId="77777777" w:rsidR="00E260B3" w:rsidRPr="00471D29" w:rsidRDefault="00056358" w:rsidP="00DC0CD2">
            <w:pPr>
              <w:pStyle w:val="ECVSectionBullet"/>
              <w:outlineLvl w:val="9"/>
              <w:rPr>
                <w:color w:val="5B9BD5"/>
                <w:sz w:val="22"/>
                <w:szCs w:val="22"/>
              </w:rPr>
            </w:pPr>
            <w:r w:rsidRPr="00471D29">
              <w:rPr>
                <w:b/>
                <w:color w:val="00B0F0"/>
                <w:sz w:val="22"/>
                <w:szCs w:val="22"/>
              </w:rPr>
              <w:t>CTU</w:t>
            </w:r>
            <w:r w:rsidRPr="00471D29">
              <w:rPr>
                <w:color w:val="00B0F0"/>
                <w:sz w:val="22"/>
                <w:szCs w:val="22"/>
              </w:rPr>
              <w:t xml:space="preserve"> – Consulente Tecnico d’Ufficio</w:t>
            </w:r>
            <w:r w:rsidRPr="00471D29">
              <w:rPr>
                <w:color w:val="5B9BD5"/>
                <w:sz w:val="22"/>
                <w:szCs w:val="22"/>
              </w:rPr>
              <w:t xml:space="preserve"> </w:t>
            </w:r>
          </w:p>
          <w:p w14:paraId="29F57FC2" w14:textId="77777777" w:rsidR="000807C0" w:rsidRPr="00471D29" w:rsidRDefault="00056358" w:rsidP="00DC0CD2">
            <w:pPr>
              <w:pStyle w:val="ECVSectionBullet"/>
              <w:outlineLvl w:val="9"/>
              <w:rPr>
                <w:color w:val="auto"/>
                <w:szCs w:val="18"/>
              </w:rPr>
            </w:pPr>
            <w:r w:rsidRPr="00471D29">
              <w:rPr>
                <w:color w:val="auto"/>
                <w:szCs w:val="18"/>
              </w:rPr>
              <w:t>nominato da autorità giudiziaria per parere su questioni che coinvolgono ordinamenti stranieri (es.: mutui presso banche tedesche che coinvolgono imprenditori italiani).</w:t>
            </w:r>
          </w:p>
          <w:p w14:paraId="4A32FEAE" w14:textId="77777777" w:rsidR="000807C0" w:rsidRPr="00471D29" w:rsidRDefault="000807C0">
            <w:pPr>
              <w:pStyle w:val="ECVSectionBullet"/>
              <w:ind w:left="113"/>
              <w:outlineLvl w:val="9"/>
              <w:rPr>
                <w:color w:val="auto"/>
                <w:szCs w:val="18"/>
              </w:rPr>
            </w:pPr>
          </w:p>
          <w:p w14:paraId="216144CF" w14:textId="77777777" w:rsidR="000807C0" w:rsidRPr="00471D29" w:rsidRDefault="000807C0">
            <w:pPr>
              <w:pStyle w:val="ECVSectionBullet"/>
              <w:outlineLvl w:val="9"/>
            </w:pPr>
          </w:p>
          <w:p w14:paraId="2B998CBF" w14:textId="77777777" w:rsidR="000807C0" w:rsidRPr="00471D29" w:rsidRDefault="00056358" w:rsidP="00053252">
            <w:pPr>
              <w:pStyle w:val="ECVSectionBullet"/>
              <w:jc w:val="both"/>
              <w:outlineLvl w:val="9"/>
            </w:pPr>
            <w:r w:rsidRPr="00471D29">
              <w:rPr>
                <w:rStyle w:val="ECVHeadingBusinessSector"/>
                <w:color w:val="00B0F0"/>
                <w:sz w:val="22"/>
                <w:szCs w:val="22"/>
              </w:rPr>
              <w:t>Attività o settore</w:t>
            </w:r>
            <w:r w:rsidR="00EB3BD7" w:rsidRPr="00471D29">
              <w:rPr>
                <w:sz w:val="22"/>
                <w:szCs w:val="22"/>
              </w:rPr>
              <w:t>:</w:t>
            </w:r>
            <w:r w:rsidRPr="00471D29">
              <w:rPr>
                <w:sz w:val="22"/>
                <w:szCs w:val="22"/>
              </w:rPr>
              <w:t xml:space="preserve"> Attività professionale giudiziale ed extragiudiziale (consulenziale) in </w:t>
            </w:r>
            <w:r w:rsidRPr="00471D29">
              <w:rPr>
                <w:color w:val="auto"/>
                <w:sz w:val="22"/>
                <w:szCs w:val="22"/>
              </w:rPr>
              <w:t xml:space="preserve">diritto dei consumatori, diritto bancario, diritto dei trust, diritto dei contratti nazionale, straniero e internazionale, diritto internazionale privato, diritto </w:t>
            </w:r>
            <w:r w:rsidR="00053252" w:rsidRPr="00471D29">
              <w:rPr>
                <w:color w:val="auto"/>
                <w:sz w:val="22"/>
                <w:szCs w:val="22"/>
              </w:rPr>
              <w:t>della privacy</w:t>
            </w:r>
            <w:r w:rsidRPr="00471D29">
              <w:rPr>
                <w:color w:val="auto"/>
                <w:sz w:val="22"/>
                <w:szCs w:val="22"/>
              </w:rPr>
              <w:t>, diritto della responsabilità civile, diritto di famiglia, minori</w:t>
            </w:r>
            <w:r w:rsidR="00053252" w:rsidRPr="00471D29">
              <w:rPr>
                <w:color w:val="auto"/>
                <w:sz w:val="22"/>
                <w:szCs w:val="22"/>
              </w:rPr>
              <w:t xml:space="preserve"> e successioni a causa di morte, diritto dei robot e delle nuove tecnologie.</w:t>
            </w:r>
          </w:p>
        </w:tc>
      </w:tr>
      <w:tr w:rsidR="000807C0" w:rsidRPr="00471D29" w14:paraId="2C57B4DE" w14:textId="77777777"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A2E9" w14:textId="77777777" w:rsidR="00A70333" w:rsidRPr="00471D29" w:rsidRDefault="00A70333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99C3" w14:textId="77777777" w:rsidR="000807C0" w:rsidRPr="00471D29" w:rsidRDefault="000807C0">
            <w:pPr>
              <w:pStyle w:val="ECVSectionBullet"/>
              <w:outlineLvl w:val="9"/>
            </w:pPr>
          </w:p>
        </w:tc>
      </w:tr>
    </w:tbl>
    <w:p w14:paraId="3BC2791F" w14:textId="77777777" w:rsidR="000807C0" w:rsidRPr="00471D29" w:rsidRDefault="000807C0">
      <w:pPr>
        <w:pStyle w:val="ECVText"/>
      </w:pPr>
    </w:p>
    <w:tbl>
      <w:tblPr>
        <w:tblW w:w="1038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"/>
        <w:gridCol w:w="2808"/>
        <w:gridCol w:w="10"/>
        <w:gridCol w:w="6190"/>
        <w:gridCol w:w="1296"/>
        <w:gridCol w:w="40"/>
      </w:tblGrid>
      <w:tr w:rsidR="000807C0" w:rsidRPr="00471D29" w14:paraId="3637F8A0" w14:textId="77777777" w:rsidTr="00CE437E">
        <w:trPr>
          <w:trHeight w:val="170"/>
          <w:jc w:val="right"/>
        </w:trPr>
        <w:tc>
          <w:tcPr>
            <w:tcW w:w="10" w:type="dxa"/>
          </w:tcPr>
          <w:p w14:paraId="2EAD7740" w14:textId="77777777" w:rsidR="000807C0" w:rsidRPr="00471D29" w:rsidRDefault="000807C0">
            <w:pPr>
              <w:pStyle w:val="ECVLeftHeading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95AF" w14:textId="77777777" w:rsidR="000807C0" w:rsidRPr="00471D29" w:rsidRDefault="00F474E7">
            <w:pPr>
              <w:pStyle w:val="ECVLeftHeading"/>
              <w:jc w:val="left"/>
            </w:pPr>
            <w:r w:rsidRPr="00471D29">
              <w:t>Soggiorni di studio all’estero</w:t>
            </w:r>
          </w:p>
        </w:tc>
        <w:tc>
          <w:tcPr>
            <w:tcW w:w="754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F46B2" w14:textId="77777777" w:rsidR="000807C0" w:rsidRPr="00471D29" w:rsidRDefault="00056358">
            <w:pPr>
              <w:pStyle w:val="ECVBlueBox"/>
            </w:pPr>
            <w:r w:rsidRPr="00471D29">
              <w:rPr>
                <w:noProof/>
                <w:lang w:eastAsia="it-IT" w:bidi="ar-SA"/>
              </w:rPr>
              <w:drawing>
                <wp:inline distT="0" distB="0" distL="0" distR="0" wp14:anchorId="69779516" wp14:editId="2B9F67CD">
                  <wp:extent cx="4787999" cy="90004"/>
                  <wp:effectExtent l="0" t="0" r="0" b="5246"/>
                  <wp:docPr id="12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7C0" w:rsidRPr="00471D29" w14:paraId="5E7C5E0E" w14:textId="77777777" w:rsidTr="00CE437E">
        <w:trPr>
          <w:jc w:val="right"/>
        </w:trPr>
        <w:tc>
          <w:tcPr>
            <w:tcW w:w="283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E36D" w14:textId="77777777" w:rsidR="000807C0" w:rsidRPr="00471D29" w:rsidRDefault="000807C0">
            <w:pPr>
              <w:pStyle w:val="ECVDate"/>
            </w:pPr>
          </w:p>
          <w:p w14:paraId="59A68325" w14:textId="77777777" w:rsidR="00734F73" w:rsidRPr="00471D29" w:rsidRDefault="005B111C" w:rsidP="005B111C">
            <w:pPr>
              <w:pStyle w:val="ECVDate"/>
              <w:jc w:val="center"/>
              <w:rPr>
                <w:lang w:val="en-GB"/>
              </w:rPr>
            </w:pPr>
            <w:r w:rsidRPr="00471D29">
              <w:rPr>
                <w:lang w:val="en-GB"/>
              </w:rPr>
              <w:t xml:space="preserve">                    </w:t>
            </w:r>
            <w:r w:rsidR="00A12179" w:rsidRPr="00471D29">
              <w:rPr>
                <w:lang w:val="en-GB"/>
              </w:rPr>
              <w:t xml:space="preserve">    </w:t>
            </w:r>
            <w:r w:rsidR="00734F73" w:rsidRPr="00471D29">
              <w:rPr>
                <w:lang w:val="en-GB"/>
              </w:rPr>
              <w:t xml:space="preserve">                     </w:t>
            </w:r>
          </w:p>
          <w:p w14:paraId="2326913B" w14:textId="42144DCC" w:rsidR="00CE437E" w:rsidRDefault="00734F73" w:rsidP="00CE437E">
            <w:pPr>
              <w:pStyle w:val="ECVDate"/>
              <w:rPr>
                <w:lang w:val="en-GB"/>
              </w:rPr>
            </w:pPr>
            <w:r w:rsidRPr="00471D29">
              <w:rPr>
                <w:lang w:val="en-GB"/>
              </w:rPr>
              <w:t xml:space="preserve">                       </w:t>
            </w:r>
            <w:r w:rsidR="00CE437E">
              <w:rPr>
                <w:lang w:val="en-GB"/>
              </w:rPr>
              <w:t>2023</w:t>
            </w:r>
            <w:r w:rsidRPr="00471D29">
              <w:rPr>
                <w:lang w:val="en-GB"/>
              </w:rPr>
              <w:t xml:space="preserve">                     </w:t>
            </w:r>
          </w:p>
          <w:p w14:paraId="65AE58FF" w14:textId="77777777" w:rsidR="00CE437E" w:rsidRDefault="00CE437E" w:rsidP="005B111C">
            <w:pPr>
              <w:pStyle w:val="ECVDate"/>
              <w:jc w:val="center"/>
              <w:rPr>
                <w:lang w:val="en-GB"/>
              </w:rPr>
            </w:pPr>
          </w:p>
          <w:p w14:paraId="64020545" w14:textId="199E36F0" w:rsidR="005F6491" w:rsidRPr="00471D29" w:rsidRDefault="00734F73" w:rsidP="00CE437E">
            <w:pPr>
              <w:pStyle w:val="ECVDate"/>
              <w:rPr>
                <w:lang w:val="en-GB"/>
              </w:rPr>
            </w:pPr>
            <w:r w:rsidRPr="00471D29">
              <w:rPr>
                <w:lang w:val="en-GB"/>
              </w:rPr>
              <w:t xml:space="preserve">   2022</w:t>
            </w:r>
            <w:r w:rsidR="00A12179" w:rsidRPr="00471D29">
              <w:rPr>
                <w:lang w:val="en-GB"/>
              </w:rPr>
              <w:t xml:space="preserve">                       </w:t>
            </w:r>
          </w:p>
          <w:p w14:paraId="3C91184F" w14:textId="77777777" w:rsidR="00734F73" w:rsidRPr="00471D29" w:rsidRDefault="005F6491" w:rsidP="005B111C">
            <w:pPr>
              <w:pStyle w:val="ECVDate"/>
              <w:jc w:val="center"/>
            </w:pPr>
            <w:r w:rsidRPr="00471D29">
              <w:t xml:space="preserve">                                              </w:t>
            </w:r>
          </w:p>
          <w:p w14:paraId="255E6C49" w14:textId="77777777" w:rsidR="00A12179" w:rsidRPr="00471D29" w:rsidRDefault="00734F73" w:rsidP="00734F73">
            <w:pPr>
              <w:pStyle w:val="ECVDate"/>
              <w:jc w:val="center"/>
            </w:pPr>
            <w:r w:rsidRPr="00471D29">
              <w:t xml:space="preserve">                                               </w:t>
            </w:r>
            <w:r w:rsidR="005F6491" w:rsidRPr="00471D29">
              <w:t>2019</w:t>
            </w:r>
            <w:r w:rsidR="005B111C" w:rsidRPr="00471D29">
              <w:t xml:space="preserve">       </w:t>
            </w:r>
            <w:r w:rsidR="005B111C" w:rsidRPr="00471D29">
              <w:rPr>
                <w:lang w:val="en-GB"/>
              </w:rPr>
              <w:t xml:space="preserve">                 </w:t>
            </w:r>
          </w:p>
          <w:p w14:paraId="326D0157" w14:textId="77777777" w:rsidR="005F6491" w:rsidRPr="00471D29" w:rsidRDefault="00A12179" w:rsidP="005B111C">
            <w:pPr>
              <w:pStyle w:val="ECVDate"/>
              <w:jc w:val="center"/>
              <w:rPr>
                <w:lang w:val="en-GB"/>
              </w:rPr>
            </w:pPr>
            <w:r w:rsidRPr="00471D29">
              <w:rPr>
                <w:lang w:val="en-GB"/>
              </w:rPr>
              <w:t xml:space="preserve">                                 </w:t>
            </w:r>
            <w:r w:rsidR="005F6491" w:rsidRPr="00471D29">
              <w:rPr>
                <w:lang w:val="en-GB"/>
              </w:rPr>
              <w:t xml:space="preserve">                </w:t>
            </w:r>
          </w:p>
          <w:p w14:paraId="1AD931C3" w14:textId="77777777" w:rsidR="00A12179" w:rsidRPr="00471D29" w:rsidRDefault="005F6491" w:rsidP="005B111C">
            <w:pPr>
              <w:pStyle w:val="ECVDate"/>
              <w:jc w:val="center"/>
            </w:pPr>
            <w:r w:rsidRPr="00471D29">
              <w:rPr>
                <w:lang w:val="en-GB"/>
              </w:rPr>
              <w:t xml:space="preserve">                                               </w:t>
            </w:r>
            <w:r w:rsidRPr="00471D29">
              <w:t>2018</w:t>
            </w:r>
            <w:r w:rsidR="00A12179" w:rsidRPr="00471D29">
              <w:t xml:space="preserve">               </w:t>
            </w:r>
          </w:p>
          <w:p w14:paraId="1956C070" w14:textId="77777777" w:rsidR="005F6491" w:rsidRPr="00471D29" w:rsidRDefault="00A12179" w:rsidP="005B111C">
            <w:pPr>
              <w:pStyle w:val="ECVDate"/>
              <w:jc w:val="center"/>
            </w:pPr>
            <w:r w:rsidRPr="00471D29">
              <w:t xml:space="preserve">                                             </w:t>
            </w:r>
          </w:p>
          <w:p w14:paraId="30213DD0" w14:textId="77777777" w:rsidR="005B111C" w:rsidRPr="00471D29" w:rsidRDefault="005F6491" w:rsidP="005B111C">
            <w:pPr>
              <w:pStyle w:val="ECVDate"/>
              <w:jc w:val="center"/>
            </w:pPr>
            <w:r w:rsidRPr="00471D29">
              <w:t xml:space="preserve">                                        </w:t>
            </w:r>
            <w:r w:rsidR="00A12179" w:rsidRPr="00471D29">
              <w:t xml:space="preserve">  </w:t>
            </w:r>
            <w:r w:rsidRPr="00471D29">
              <w:t xml:space="preserve">     </w:t>
            </w:r>
            <w:r w:rsidR="00A12179" w:rsidRPr="00471D29">
              <w:t xml:space="preserve">  </w:t>
            </w:r>
            <w:r w:rsidR="005B111C" w:rsidRPr="00471D29">
              <w:t xml:space="preserve">2017 </w:t>
            </w:r>
          </w:p>
          <w:p w14:paraId="064D2617" w14:textId="77777777" w:rsidR="005B111C" w:rsidRPr="00471D29" w:rsidRDefault="005B111C">
            <w:pPr>
              <w:pStyle w:val="ECVDate"/>
            </w:pPr>
          </w:p>
          <w:p w14:paraId="58BAE572" w14:textId="77777777" w:rsidR="005B111C" w:rsidRPr="00471D29" w:rsidRDefault="005B111C" w:rsidP="005B111C">
            <w:pPr>
              <w:pStyle w:val="ECVDate"/>
              <w:jc w:val="left"/>
            </w:pPr>
            <w:r w:rsidRPr="00471D29">
              <w:t xml:space="preserve">                                                 2017        </w:t>
            </w:r>
          </w:p>
          <w:p w14:paraId="15011CE2" w14:textId="77777777" w:rsidR="005B111C" w:rsidRPr="00471D29" w:rsidRDefault="005B111C" w:rsidP="005B111C">
            <w:pPr>
              <w:pStyle w:val="ECVDate"/>
              <w:jc w:val="left"/>
            </w:pPr>
            <w:r w:rsidRPr="00471D29">
              <w:t xml:space="preserve">                                                </w:t>
            </w:r>
          </w:p>
          <w:p w14:paraId="66BDD51A" w14:textId="77777777" w:rsidR="005B111C" w:rsidRPr="00471D29" w:rsidRDefault="005B111C" w:rsidP="005B111C">
            <w:pPr>
              <w:pStyle w:val="ECVDate"/>
              <w:jc w:val="left"/>
            </w:pPr>
            <w:r w:rsidRPr="00471D29">
              <w:t xml:space="preserve">                                                 2015</w:t>
            </w:r>
          </w:p>
          <w:p w14:paraId="1BA53FD5" w14:textId="77777777" w:rsidR="00DC0CD2" w:rsidRPr="00471D29" w:rsidRDefault="00DC0CD2" w:rsidP="00A12179">
            <w:pPr>
              <w:pStyle w:val="ECVDate"/>
              <w:jc w:val="left"/>
            </w:pPr>
          </w:p>
          <w:p w14:paraId="2D8E8BBF" w14:textId="77777777" w:rsidR="00A12179" w:rsidRPr="00471D29" w:rsidRDefault="00A12179">
            <w:pPr>
              <w:pStyle w:val="ECVDate"/>
            </w:pPr>
          </w:p>
          <w:p w14:paraId="5093EF29" w14:textId="77777777" w:rsidR="00734F73" w:rsidRPr="00471D29" w:rsidRDefault="00734F73">
            <w:pPr>
              <w:pStyle w:val="ECVDate"/>
            </w:pPr>
          </w:p>
          <w:p w14:paraId="564ACA64" w14:textId="77777777" w:rsidR="00734F73" w:rsidRPr="00471D29" w:rsidRDefault="00734F73">
            <w:pPr>
              <w:pStyle w:val="ECVDate"/>
            </w:pPr>
          </w:p>
          <w:p w14:paraId="0E4337A5" w14:textId="77777777" w:rsidR="000807C0" w:rsidRPr="00471D29" w:rsidRDefault="00056358">
            <w:pPr>
              <w:pStyle w:val="ECVDate"/>
            </w:pPr>
            <w:r w:rsidRPr="00471D29">
              <w:t>2001</w:t>
            </w:r>
          </w:p>
          <w:p w14:paraId="43BA7C33" w14:textId="77777777" w:rsidR="000807C0" w:rsidRPr="00471D29" w:rsidRDefault="000807C0">
            <w:pPr>
              <w:pStyle w:val="ECVDate"/>
            </w:pPr>
          </w:p>
          <w:p w14:paraId="643B8066" w14:textId="77777777" w:rsidR="000807C0" w:rsidRPr="00471D29" w:rsidRDefault="000807C0">
            <w:pPr>
              <w:pStyle w:val="ECVDate"/>
            </w:pPr>
          </w:p>
          <w:p w14:paraId="59B9BB05" w14:textId="77777777" w:rsidR="00DC0CD2" w:rsidRPr="00471D29" w:rsidRDefault="00DC0CD2">
            <w:pPr>
              <w:pStyle w:val="ECVDate"/>
            </w:pPr>
          </w:p>
          <w:p w14:paraId="45489338" w14:textId="77777777" w:rsidR="005E32B7" w:rsidRPr="00471D29" w:rsidRDefault="005E32B7">
            <w:pPr>
              <w:pStyle w:val="ECVDate"/>
            </w:pPr>
          </w:p>
          <w:p w14:paraId="0C44B479" w14:textId="77777777" w:rsidR="000807C0" w:rsidRPr="00471D29" w:rsidRDefault="00056358">
            <w:pPr>
              <w:pStyle w:val="ECVDate"/>
            </w:pPr>
            <w:r w:rsidRPr="00471D29">
              <w:t>1999-2000</w:t>
            </w:r>
          </w:p>
          <w:p w14:paraId="42CC335D" w14:textId="77777777" w:rsidR="000807C0" w:rsidRPr="00471D29" w:rsidRDefault="000807C0">
            <w:pPr>
              <w:pStyle w:val="ECVDate"/>
            </w:pPr>
          </w:p>
          <w:p w14:paraId="2EDB5379" w14:textId="77777777" w:rsidR="000807C0" w:rsidRPr="00471D29" w:rsidRDefault="000807C0">
            <w:pPr>
              <w:pStyle w:val="ECVDate"/>
            </w:pPr>
          </w:p>
          <w:p w14:paraId="2F1E16E2" w14:textId="77777777" w:rsidR="000807C0" w:rsidRPr="00471D29" w:rsidRDefault="00056358">
            <w:pPr>
              <w:pStyle w:val="ECVDate"/>
            </w:pPr>
            <w:r w:rsidRPr="00471D29">
              <w:t xml:space="preserve"> </w:t>
            </w:r>
          </w:p>
          <w:p w14:paraId="3060B258" w14:textId="77777777" w:rsidR="000807C0" w:rsidRPr="00471D29" w:rsidRDefault="000807C0">
            <w:pPr>
              <w:pStyle w:val="ECVDate"/>
            </w:pPr>
          </w:p>
          <w:p w14:paraId="08A6B66F" w14:textId="77777777" w:rsidR="000807C0" w:rsidRPr="00471D29" w:rsidRDefault="000807C0">
            <w:pPr>
              <w:pStyle w:val="ECVDate"/>
            </w:pPr>
          </w:p>
          <w:p w14:paraId="7EB17957" w14:textId="77777777" w:rsidR="005E32B7" w:rsidRPr="00471D29" w:rsidRDefault="005E32B7">
            <w:pPr>
              <w:pStyle w:val="ECVDate"/>
            </w:pPr>
          </w:p>
          <w:p w14:paraId="79890792" w14:textId="77777777" w:rsidR="005E32B7" w:rsidRPr="00471D29" w:rsidRDefault="005E32B7">
            <w:pPr>
              <w:pStyle w:val="ECVDate"/>
            </w:pPr>
            <w:r w:rsidRPr="00471D29">
              <w:t xml:space="preserve">1998-1999 </w:t>
            </w:r>
          </w:p>
          <w:p w14:paraId="18F46DBE" w14:textId="77777777" w:rsidR="005E32B7" w:rsidRPr="00471D29" w:rsidRDefault="005E32B7">
            <w:pPr>
              <w:pStyle w:val="ECVDate"/>
            </w:pPr>
          </w:p>
          <w:p w14:paraId="7422D5AE" w14:textId="77777777" w:rsidR="005E32B7" w:rsidRPr="00471D29" w:rsidRDefault="005E32B7">
            <w:pPr>
              <w:pStyle w:val="ECVDate"/>
            </w:pPr>
          </w:p>
          <w:p w14:paraId="776C753C" w14:textId="77777777" w:rsidR="005E32B7" w:rsidRPr="00471D29" w:rsidRDefault="005E32B7">
            <w:pPr>
              <w:pStyle w:val="ECVDate"/>
            </w:pPr>
          </w:p>
          <w:p w14:paraId="16DA76E9" w14:textId="77777777" w:rsidR="005E32B7" w:rsidRPr="00471D29" w:rsidRDefault="005E32B7">
            <w:pPr>
              <w:pStyle w:val="ECVDate"/>
            </w:pPr>
          </w:p>
          <w:p w14:paraId="561082B7" w14:textId="77777777" w:rsidR="000807C0" w:rsidRPr="00471D29" w:rsidRDefault="00056358">
            <w:pPr>
              <w:pStyle w:val="ECVDate"/>
            </w:pPr>
            <w:r w:rsidRPr="00471D29">
              <w:t>1995</w:t>
            </w:r>
            <w:r w:rsidR="00734F73" w:rsidRPr="00471D29">
              <w:t xml:space="preserve">, 96. 97, </w:t>
            </w:r>
            <w:r w:rsidRPr="00471D29">
              <w:t>98</w:t>
            </w:r>
          </w:p>
          <w:p w14:paraId="5273778D" w14:textId="77777777" w:rsidR="000807C0" w:rsidRPr="00471D29" w:rsidRDefault="000807C0">
            <w:pPr>
              <w:pStyle w:val="ECVDate"/>
              <w:jc w:val="left"/>
            </w:pPr>
          </w:p>
          <w:p w14:paraId="32BE4A98" w14:textId="77777777" w:rsidR="00F474E7" w:rsidRPr="00471D29" w:rsidRDefault="00F474E7">
            <w:pPr>
              <w:pStyle w:val="ECVDate"/>
              <w:jc w:val="left"/>
            </w:pPr>
            <w:r w:rsidRPr="00471D29">
              <w:t xml:space="preserve"> </w:t>
            </w:r>
          </w:p>
          <w:p w14:paraId="4940720C" w14:textId="77777777" w:rsidR="00F474E7" w:rsidRPr="00471D29" w:rsidRDefault="00F474E7">
            <w:pPr>
              <w:pStyle w:val="ECVDate"/>
              <w:jc w:val="left"/>
            </w:pPr>
            <w:r w:rsidRPr="00471D29">
              <w:t>___________________________</w:t>
            </w:r>
          </w:p>
          <w:p w14:paraId="4864257A" w14:textId="77777777" w:rsidR="000807C0" w:rsidRPr="00471D29" w:rsidRDefault="00F474E7">
            <w:pPr>
              <w:pStyle w:val="ECVDate"/>
              <w:jc w:val="left"/>
            </w:pPr>
            <w:r w:rsidRPr="00471D29">
              <w:t xml:space="preserve"> ISTRUZIONE E FORMAZIONE</w:t>
            </w:r>
          </w:p>
          <w:p w14:paraId="44FEA178" w14:textId="77777777" w:rsidR="000807C0" w:rsidRPr="00471D29" w:rsidRDefault="00056358">
            <w:pPr>
              <w:pStyle w:val="ECVDate"/>
              <w:jc w:val="left"/>
            </w:pPr>
            <w:r w:rsidRPr="00471D29">
              <w:t xml:space="preserve">                                       </w:t>
            </w:r>
          </w:p>
          <w:p w14:paraId="778564DD" w14:textId="77777777" w:rsidR="000807C0" w:rsidRPr="00471D29" w:rsidRDefault="00056358">
            <w:pPr>
              <w:pStyle w:val="ECVDate"/>
              <w:jc w:val="left"/>
            </w:pPr>
            <w:r w:rsidRPr="00471D29">
              <w:t xml:space="preserve">                                       </w:t>
            </w:r>
          </w:p>
          <w:p w14:paraId="537B5E2E" w14:textId="77777777" w:rsidR="000807C0" w:rsidRPr="00471D29" w:rsidRDefault="00056358">
            <w:pPr>
              <w:pStyle w:val="ECVDate"/>
              <w:jc w:val="left"/>
            </w:pPr>
            <w:r w:rsidRPr="00471D29">
              <w:t xml:space="preserve">                                       </w:t>
            </w:r>
            <w:r w:rsidR="0017253A" w:rsidRPr="00471D29">
              <w:t>1995</w:t>
            </w:r>
            <w:r w:rsidRPr="00471D29">
              <w:t>-1998</w:t>
            </w:r>
          </w:p>
          <w:p w14:paraId="3ED8FA21" w14:textId="77777777" w:rsidR="000807C0" w:rsidRPr="00471D29" w:rsidRDefault="000807C0">
            <w:pPr>
              <w:pStyle w:val="ECVDate"/>
              <w:jc w:val="left"/>
            </w:pPr>
          </w:p>
          <w:p w14:paraId="2500A1A7" w14:textId="77777777" w:rsidR="000807C0" w:rsidRPr="00471D29" w:rsidRDefault="000807C0">
            <w:pPr>
              <w:pStyle w:val="ECVDate"/>
              <w:jc w:val="left"/>
            </w:pPr>
          </w:p>
          <w:p w14:paraId="24463918" w14:textId="77777777" w:rsidR="000807C0" w:rsidRPr="00471D29" w:rsidRDefault="000807C0">
            <w:pPr>
              <w:pStyle w:val="ECVDate"/>
              <w:jc w:val="left"/>
            </w:pPr>
          </w:p>
          <w:p w14:paraId="350914C0" w14:textId="77777777" w:rsidR="000807C0" w:rsidRDefault="00056358">
            <w:pPr>
              <w:pStyle w:val="ECVDate"/>
              <w:jc w:val="left"/>
            </w:pPr>
            <w:r w:rsidRPr="00471D29">
              <w:t xml:space="preserve">                                        </w:t>
            </w:r>
          </w:p>
          <w:p w14:paraId="7D8FDAEF" w14:textId="77777777" w:rsidR="0060181D" w:rsidRDefault="0060181D">
            <w:pPr>
              <w:pStyle w:val="ECVDate"/>
              <w:jc w:val="left"/>
            </w:pPr>
          </w:p>
          <w:p w14:paraId="27B477BF" w14:textId="77777777" w:rsidR="0060181D" w:rsidRPr="00471D29" w:rsidRDefault="0060181D">
            <w:pPr>
              <w:pStyle w:val="ECVDate"/>
              <w:jc w:val="left"/>
            </w:pPr>
          </w:p>
          <w:p w14:paraId="386DEB15" w14:textId="77777777" w:rsidR="000B06C9" w:rsidRPr="00471D29" w:rsidRDefault="0014113D">
            <w:pPr>
              <w:pStyle w:val="ECVDate"/>
              <w:jc w:val="left"/>
            </w:pPr>
            <w:r w:rsidRPr="00471D29">
              <w:t xml:space="preserve">                                                </w:t>
            </w:r>
            <w:r w:rsidR="00A70333" w:rsidRPr="00471D29">
              <w:t xml:space="preserve"> 1994</w:t>
            </w:r>
          </w:p>
          <w:p w14:paraId="6BE05C98" w14:textId="77777777" w:rsidR="000807C0" w:rsidRPr="00471D29" w:rsidRDefault="00A70333" w:rsidP="00A70333">
            <w:pPr>
              <w:pStyle w:val="ECVDate"/>
              <w:jc w:val="left"/>
            </w:pPr>
            <w:r w:rsidRPr="00471D29">
              <w:t xml:space="preserve"> </w:t>
            </w:r>
          </w:p>
          <w:p w14:paraId="194D1680" w14:textId="77777777" w:rsidR="000807C0" w:rsidRPr="00471D29" w:rsidRDefault="000807C0">
            <w:pPr>
              <w:pStyle w:val="ECVDate"/>
              <w:jc w:val="left"/>
            </w:pPr>
          </w:p>
          <w:p w14:paraId="3D64F9E7" w14:textId="77777777" w:rsidR="000807C0" w:rsidRPr="00471D29" w:rsidRDefault="00056358">
            <w:pPr>
              <w:pStyle w:val="ECVDate"/>
              <w:jc w:val="center"/>
            </w:pPr>
            <w:r w:rsidRPr="00471D29">
              <w:t xml:space="preserve">                                       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DEBE" w14:textId="77777777" w:rsidR="000807C0" w:rsidRPr="00CE437E" w:rsidRDefault="000807C0" w:rsidP="0014113D">
            <w:pPr>
              <w:pStyle w:val="ECVSubSectionHeading"/>
              <w:rPr>
                <w:lang w:val="en-GB"/>
              </w:rPr>
            </w:pPr>
          </w:p>
          <w:p w14:paraId="02F10D2D" w14:textId="177218ED" w:rsidR="00CE437E" w:rsidRPr="00CE437E" w:rsidRDefault="00CE437E" w:rsidP="0014113D">
            <w:pPr>
              <w:pStyle w:val="ECVSubSectionHeading"/>
              <w:rPr>
                <w:lang w:val="en-GB"/>
              </w:rPr>
            </w:pPr>
            <w:r w:rsidRPr="00CE437E">
              <w:rPr>
                <w:color w:val="auto"/>
                <w:lang w:val="en-GB"/>
              </w:rPr>
              <w:t>Erasmus Training Mobility Grant – Visiting Professor</w:t>
            </w:r>
            <w:r>
              <w:rPr>
                <w:color w:val="auto"/>
                <w:lang w:val="en-GB"/>
              </w:rPr>
              <w:t xml:space="preserve"> – IALS Institute of Advanced Legal Studies (University of London)</w:t>
            </w:r>
          </w:p>
          <w:p w14:paraId="4BF8BCAC" w14:textId="77777777" w:rsidR="00CE437E" w:rsidRPr="00CE437E" w:rsidRDefault="00CE437E" w:rsidP="0014113D">
            <w:pPr>
              <w:pStyle w:val="ECVSubSectionHeading"/>
              <w:rPr>
                <w:lang w:val="en-GB"/>
              </w:rPr>
            </w:pPr>
          </w:p>
          <w:p w14:paraId="0C151856" w14:textId="72F98D30" w:rsidR="005F6491" w:rsidRPr="00CE437E" w:rsidRDefault="00734F73" w:rsidP="0014113D">
            <w:pPr>
              <w:pStyle w:val="ECVSubSectionHeading"/>
              <w:rPr>
                <w:color w:val="auto"/>
                <w:lang w:val="en-GB"/>
              </w:rPr>
            </w:pPr>
            <w:r w:rsidRPr="00CE437E">
              <w:rPr>
                <w:color w:val="auto"/>
                <w:lang w:val="en-GB"/>
              </w:rPr>
              <w:t xml:space="preserve">Erasmus </w:t>
            </w:r>
            <w:r w:rsidR="00D55911" w:rsidRPr="00CE437E">
              <w:rPr>
                <w:color w:val="auto"/>
                <w:lang w:val="en-GB"/>
              </w:rPr>
              <w:t>Training</w:t>
            </w:r>
            <w:r w:rsidRPr="00CE437E">
              <w:rPr>
                <w:color w:val="auto"/>
                <w:lang w:val="en-GB"/>
              </w:rPr>
              <w:t xml:space="preserve"> Mobility Grant</w:t>
            </w:r>
            <w:r w:rsidR="00CE437E" w:rsidRPr="00CE437E">
              <w:rPr>
                <w:color w:val="auto"/>
                <w:lang w:val="en-GB"/>
              </w:rPr>
              <w:t xml:space="preserve"> – Visiting Professor </w:t>
            </w:r>
            <w:r w:rsidRPr="00CE437E">
              <w:rPr>
                <w:color w:val="auto"/>
                <w:lang w:val="en-GB"/>
              </w:rPr>
              <w:t xml:space="preserve">-USI </w:t>
            </w:r>
            <w:proofErr w:type="spellStart"/>
            <w:r w:rsidRPr="00CE437E">
              <w:rPr>
                <w:color w:val="auto"/>
                <w:lang w:val="en-GB"/>
              </w:rPr>
              <w:t>Università</w:t>
            </w:r>
            <w:proofErr w:type="spellEnd"/>
            <w:r w:rsidRPr="00CE437E">
              <w:rPr>
                <w:color w:val="auto"/>
                <w:lang w:val="en-GB"/>
              </w:rPr>
              <w:t xml:space="preserve"> </w:t>
            </w:r>
            <w:proofErr w:type="spellStart"/>
            <w:r w:rsidRPr="00CE437E">
              <w:rPr>
                <w:color w:val="auto"/>
                <w:lang w:val="en-GB"/>
              </w:rPr>
              <w:t>della</w:t>
            </w:r>
            <w:proofErr w:type="spellEnd"/>
            <w:r w:rsidRPr="00CE437E">
              <w:rPr>
                <w:color w:val="auto"/>
                <w:lang w:val="en-GB"/>
              </w:rPr>
              <w:t xml:space="preserve"> </w:t>
            </w:r>
            <w:proofErr w:type="spellStart"/>
            <w:r w:rsidRPr="00CE437E">
              <w:rPr>
                <w:color w:val="auto"/>
                <w:lang w:val="en-GB"/>
              </w:rPr>
              <w:t>Svizzera</w:t>
            </w:r>
            <w:proofErr w:type="spellEnd"/>
            <w:r w:rsidRPr="00CE437E">
              <w:rPr>
                <w:color w:val="auto"/>
                <w:lang w:val="en-GB"/>
              </w:rPr>
              <w:t xml:space="preserve"> </w:t>
            </w:r>
            <w:proofErr w:type="spellStart"/>
            <w:r w:rsidRPr="00CE437E">
              <w:rPr>
                <w:color w:val="auto"/>
                <w:lang w:val="en-GB"/>
              </w:rPr>
              <w:t>Italiana</w:t>
            </w:r>
            <w:proofErr w:type="spellEnd"/>
          </w:p>
          <w:p w14:paraId="205351A4" w14:textId="77777777" w:rsidR="00734F73" w:rsidRPr="00CE437E" w:rsidRDefault="00734F73" w:rsidP="0014113D">
            <w:pPr>
              <w:pStyle w:val="ECVSubSectionHeading"/>
              <w:rPr>
                <w:color w:val="auto"/>
                <w:lang w:val="en-GB"/>
              </w:rPr>
            </w:pPr>
          </w:p>
          <w:p w14:paraId="376FD579" w14:textId="77777777" w:rsidR="005F6491" w:rsidRPr="00471D29" w:rsidRDefault="005F6491" w:rsidP="005F6491">
            <w:pPr>
              <w:pStyle w:val="ECVSubSectionHeading"/>
              <w:rPr>
                <w:color w:val="auto"/>
                <w:lang w:val="en-GB"/>
              </w:rPr>
            </w:pPr>
            <w:r w:rsidRPr="00471D29">
              <w:rPr>
                <w:color w:val="auto"/>
                <w:lang w:val="en-GB"/>
              </w:rPr>
              <w:t>Erasmus Teaching Mobility Grant – Derby University (UK)</w:t>
            </w:r>
          </w:p>
          <w:p w14:paraId="585D5514" w14:textId="77777777" w:rsidR="005F6491" w:rsidRPr="00471D29" w:rsidRDefault="005F6491" w:rsidP="0014113D">
            <w:pPr>
              <w:pStyle w:val="ECVSubSectionHeading"/>
              <w:rPr>
                <w:color w:val="auto"/>
                <w:lang w:val="en-GB"/>
              </w:rPr>
            </w:pPr>
          </w:p>
          <w:p w14:paraId="0F95BD1B" w14:textId="58D5AB3D" w:rsidR="00A12179" w:rsidRPr="00471D29" w:rsidRDefault="00A12179" w:rsidP="0014113D">
            <w:pPr>
              <w:pStyle w:val="ECVSubSectionHeading"/>
              <w:rPr>
                <w:color w:val="auto"/>
                <w:lang w:val="en-GB"/>
              </w:rPr>
            </w:pPr>
            <w:r w:rsidRPr="00471D29">
              <w:rPr>
                <w:color w:val="auto"/>
                <w:lang w:val="en-GB"/>
              </w:rPr>
              <w:t xml:space="preserve">Erasmus </w:t>
            </w:r>
            <w:r w:rsidR="00265BE5">
              <w:rPr>
                <w:color w:val="auto"/>
                <w:lang w:val="en-GB"/>
              </w:rPr>
              <w:t>Teaching</w:t>
            </w:r>
            <w:r w:rsidRPr="00471D29">
              <w:rPr>
                <w:color w:val="auto"/>
                <w:lang w:val="en-GB"/>
              </w:rPr>
              <w:t xml:space="preserve"> Mobility Grant – Paris1-La Sorbonne (FR)</w:t>
            </w:r>
          </w:p>
          <w:p w14:paraId="7E846A4E" w14:textId="77777777" w:rsidR="00A12179" w:rsidRPr="00471D29" w:rsidRDefault="00A12179" w:rsidP="0014113D">
            <w:pPr>
              <w:pStyle w:val="ECVSubSectionHeading"/>
              <w:rPr>
                <w:lang w:val="en-GB"/>
              </w:rPr>
            </w:pPr>
          </w:p>
          <w:p w14:paraId="38EF26B3" w14:textId="77777777" w:rsidR="000807C0" w:rsidRPr="00471D29" w:rsidRDefault="005B111C" w:rsidP="0014113D">
            <w:pPr>
              <w:pStyle w:val="ECVSubSectionHeading"/>
              <w:rPr>
                <w:color w:val="auto"/>
                <w:lang w:val="en-GB"/>
              </w:rPr>
            </w:pPr>
            <w:r w:rsidRPr="00471D29">
              <w:rPr>
                <w:color w:val="auto"/>
                <w:lang w:val="en-GB"/>
              </w:rPr>
              <w:t>Erasmus Teaching Mobility Grant – Derby University (UK)</w:t>
            </w:r>
          </w:p>
          <w:p w14:paraId="49AC7E50" w14:textId="77777777" w:rsidR="005B111C" w:rsidRPr="00471D29" w:rsidRDefault="005B111C" w:rsidP="0014113D">
            <w:pPr>
              <w:pStyle w:val="ECVSubSectionHeading"/>
              <w:rPr>
                <w:lang w:val="en-GB"/>
              </w:rPr>
            </w:pPr>
          </w:p>
          <w:p w14:paraId="7976A25E" w14:textId="77777777" w:rsidR="005B111C" w:rsidRPr="00471D29" w:rsidRDefault="005B111C" w:rsidP="0014113D">
            <w:pPr>
              <w:pStyle w:val="ECVSubSectionHeading"/>
              <w:rPr>
                <w:color w:val="auto"/>
                <w:lang w:val="en-GB"/>
              </w:rPr>
            </w:pPr>
            <w:r w:rsidRPr="00471D29">
              <w:rPr>
                <w:color w:val="auto"/>
                <w:lang w:val="en-GB"/>
              </w:rPr>
              <w:t>Visiting Professor Moreton Hall College – Manchester (UK)</w:t>
            </w:r>
          </w:p>
          <w:p w14:paraId="573FF226" w14:textId="77777777" w:rsidR="005B111C" w:rsidRPr="00471D29" w:rsidRDefault="005B111C" w:rsidP="0014113D">
            <w:pPr>
              <w:pStyle w:val="ECVSubSectionHeading"/>
              <w:rPr>
                <w:lang w:val="en-GB"/>
              </w:rPr>
            </w:pPr>
          </w:p>
          <w:p w14:paraId="4B397B57" w14:textId="77777777" w:rsidR="005B111C" w:rsidRPr="00471D29" w:rsidRDefault="005B111C" w:rsidP="0014113D">
            <w:pPr>
              <w:pStyle w:val="ECVSubSectionHeading"/>
              <w:rPr>
                <w:color w:val="auto"/>
                <w:lang w:val="en-GB"/>
              </w:rPr>
            </w:pPr>
            <w:r w:rsidRPr="00471D29">
              <w:rPr>
                <w:color w:val="auto"/>
                <w:lang w:val="en-GB"/>
              </w:rPr>
              <w:t>Erasmus Teaching Mobility Grant - Derby University (UK)</w:t>
            </w:r>
          </w:p>
          <w:p w14:paraId="773D82C8" w14:textId="77777777" w:rsidR="00DC0CD2" w:rsidRPr="00471D29" w:rsidRDefault="00DC0CD2" w:rsidP="0014113D">
            <w:pPr>
              <w:pStyle w:val="ECVSubSectionHeading"/>
              <w:rPr>
                <w:color w:val="auto"/>
                <w:lang w:val="en-GB"/>
              </w:rPr>
            </w:pPr>
          </w:p>
          <w:p w14:paraId="0DCF2C1E" w14:textId="77777777" w:rsidR="00DC0CD2" w:rsidRPr="00471D29" w:rsidRDefault="00DC0CD2" w:rsidP="0014113D">
            <w:pPr>
              <w:pStyle w:val="ECVSubSectionHeading"/>
              <w:rPr>
                <w:lang w:val="en-GB"/>
              </w:rPr>
            </w:pPr>
          </w:p>
          <w:p w14:paraId="5FDC3F4E" w14:textId="77777777" w:rsidR="000807C0" w:rsidRPr="00471D29" w:rsidRDefault="00056358" w:rsidP="0014113D">
            <w:pPr>
              <w:pStyle w:val="ECVSubSectionHeading"/>
              <w:rPr>
                <w:color w:val="auto"/>
                <w:lang w:val="en-US"/>
              </w:rPr>
            </w:pPr>
            <w:r w:rsidRPr="00471D29">
              <w:rPr>
                <w:b/>
                <w:color w:val="auto"/>
                <w:lang w:val="en-GB"/>
              </w:rPr>
              <w:t>Fulbright Research Scholarship</w:t>
            </w:r>
            <w:r w:rsidRPr="00471D29">
              <w:rPr>
                <w:color w:val="auto"/>
                <w:lang w:val="en-GB"/>
              </w:rPr>
              <w:t>-</w:t>
            </w:r>
            <w:r w:rsidRPr="00471D29">
              <w:rPr>
                <w:color w:val="auto"/>
                <w:sz w:val="18"/>
                <w:szCs w:val="18"/>
                <w:lang w:val="en-GB"/>
              </w:rPr>
              <w:t xml:space="preserve"> Fulbright Italian Commission</w:t>
            </w:r>
          </w:p>
          <w:p w14:paraId="1F758D52" w14:textId="77777777" w:rsidR="000807C0" w:rsidRPr="00471D29" w:rsidRDefault="00056358" w:rsidP="0014113D">
            <w:pPr>
              <w:pStyle w:val="ECVSubSectionHeading"/>
              <w:rPr>
                <w:sz w:val="18"/>
                <w:szCs w:val="18"/>
                <w:lang w:val="en-GB"/>
              </w:rPr>
            </w:pPr>
            <w:r w:rsidRPr="00471D29">
              <w:rPr>
                <w:sz w:val="18"/>
                <w:szCs w:val="18"/>
                <w:lang w:val="en-GB"/>
              </w:rPr>
              <w:t>Chicago Law School</w:t>
            </w:r>
          </w:p>
          <w:p w14:paraId="7BBB5189" w14:textId="77777777" w:rsidR="000807C0" w:rsidRPr="00471D29" w:rsidRDefault="00056358" w:rsidP="0014113D">
            <w:pPr>
              <w:pStyle w:val="ECVSubSectionHeading"/>
              <w:numPr>
                <w:ilvl w:val="0"/>
                <w:numId w:val="9"/>
              </w:numPr>
              <w:ind w:left="0"/>
              <w:rPr>
                <w:sz w:val="18"/>
                <w:szCs w:val="18"/>
              </w:rPr>
            </w:pPr>
            <w:r w:rsidRPr="00471D29">
              <w:rPr>
                <w:sz w:val="18"/>
                <w:szCs w:val="18"/>
              </w:rPr>
              <w:t xml:space="preserve">Acquisizione di conoscenze approfondite del sistema giuridico statunitense </w:t>
            </w:r>
          </w:p>
          <w:p w14:paraId="5C33F14D" w14:textId="77777777" w:rsidR="005E32B7" w:rsidRPr="00471D29" w:rsidRDefault="005E32B7" w:rsidP="0014113D">
            <w:pPr>
              <w:pStyle w:val="ECVSubSectionHeading"/>
              <w:rPr>
                <w:sz w:val="18"/>
                <w:szCs w:val="18"/>
              </w:rPr>
            </w:pPr>
          </w:p>
          <w:p w14:paraId="4FBCEC9D" w14:textId="77777777" w:rsidR="000807C0" w:rsidRPr="00471D29" w:rsidRDefault="000807C0" w:rsidP="0014113D">
            <w:pPr>
              <w:pStyle w:val="ECVSectionBullet"/>
              <w:outlineLvl w:val="9"/>
              <w:rPr>
                <w:color w:val="5B9BD5"/>
                <w:sz w:val="22"/>
                <w:szCs w:val="22"/>
              </w:rPr>
            </w:pPr>
          </w:p>
          <w:p w14:paraId="1DCE347B" w14:textId="77777777" w:rsidR="000807C0" w:rsidRPr="00471D29" w:rsidRDefault="00056358" w:rsidP="0014113D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  <w:r w:rsidRPr="00471D29">
              <w:rPr>
                <w:b/>
                <w:color w:val="auto"/>
                <w:sz w:val="22"/>
                <w:szCs w:val="22"/>
              </w:rPr>
              <w:t>Borsista CNR</w:t>
            </w:r>
            <w:r w:rsidRPr="00471D29">
              <w:rPr>
                <w:color w:val="auto"/>
                <w:sz w:val="22"/>
                <w:szCs w:val="22"/>
              </w:rPr>
              <w:t xml:space="preserve"> Short </w:t>
            </w:r>
            <w:proofErr w:type="spellStart"/>
            <w:r w:rsidRPr="00471D29">
              <w:rPr>
                <w:color w:val="auto"/>
                <w:sz w:val="22"/>
                <w:szCs w:val="22"/>
              </w:rPr>
              <w:t>Term</w:t>
            </w:r>
            <w:proofErr w:type="spellEnd"/>
            <w:r w:rsidRPr="00471D2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71D29">
              <w:rPr>
                <w:color w:val="auto"/>
                <w:sz w:val="22"/>
                <w:szCs w:val="22"/>
              </w:rPr>
              <w:t>Mobility</w:t>
            </w:r>
            <w:proofErr w:type="spellEnd"/>
            <w:r w:rsidRPr="00471D29">
              <w:rPr>
                <w:color w:val="auto"/>
                <w:sz w:val="22"/>
                <w:szCs w:val="22"/>
              </w:rPr>
              <w:t xml:space="preserve"> - Consiglio Nazionale delle Ricerche </w:t>
            </w:r>
          </w:p>
          <w:p w14:paraId="0AC00650" w14:textId="77777777" w:rsidR="000807C0" w:rsidRPr="00471D29" w:rsidRDefault="00056358" w:rsidP="0014113D">
            <w:pPr>
              <w:pStyle w:val="ECVSectionBullet"/>
              <w:outlineLvl w:val="9"/>
              <w:rPr>
                <w:color w:val="5B9BD5"/>
                <w:szCs w:val="18"/>
              </w:rPr>
            </w:pPr>
            <w:r w:rsidRPr="00471D29">
              <w:rPr>
                <w:color w:val="5B9BD5"/>
                <w:szCs w:val="18"/>
              </w:rPr>
              <w:t>Università di Cambridge</w:t>
            </w:r>
          </w:p>
          <w:p w14:paraId="03BEE450" w14:textId="77777777" w:rsidR="000807C0" w:rsidRPr="00471D29" w:rsidRDefault="00056358" w:rsidP="0014113D">
            <w:pPr>
              <w:pStyle w:val="ECVSectionBullet"/>
              <w:numPr>
                <w:ilvl w:val="0"/>
                <w:numId w:val="11"/>
              </w:numPr>
              <w:ind w:left="0"/>
              <w:outlineLvl w:val="9"/>
              <w:rPr>
                <w:color w:val="5B9BD5"/>
                <w:szCs w:val="18"/>
              </w:rPr>
            </w:pPr>
            <w:r w:rsidRPr="00471D29">
              <w:rPr>
                <w:color w:val="5B9BD5"/>
                <w:szCs w:val="18"/>
              </w:rPr>
              <w:t>Acquisizione</w:t>
            </w:r>
            <w:r w:rsidR="00734F73" w:rsidRPr="00471D29">
              <w:rPr>
                <w:color w:val="5B9BD5"/>
                <w:szCs w:val="18"/>
              </w:rPr>
              <w:t xml:space="preserve"> di conoscenze approfondite </w:t>
            </w:r>
            <w:proofErr w:type="gramStart"/>
            <w:r w:rsidR="00734F73" w:rsidRPr="00471D29">
              <w:rPr>
                <w:color w:val="5B9BD5"/>
                <w:szCs w:val="18"/>
              </w:rPr>
              <w:t>dei</w:t>
            </w:r>
            <w:r w:rsidR="009C1DD3" w:rsidRPr="00471D29">
              <w:rPr>
                <w:color w:val="5B9BD5"/>
                <w:szCs w:val="18"/>
              </w:rPr>
              <w:t xml:space="preserve"> </w:t>
            </w:r>
            <w:r w:rsidRPr="00471D29">
              <w:rPr>
                <w:color w:val="5B9BD5"/>
                <w:szCs w:val="18"/>
              </w:rPr>
              <w:t>sistem</w:t>
            </w:r>
            <w:r w:rsidR="005E32B7" w:rsidRPr="00471D29">
              <w:rPr>
                <w:color w:val="5B9BD5"/>
                <w:szCs w:val="18"/>
              </w:rPr>
              <w:t>a</w:t>
            </w:r>
            <w:proofErr w:type="gramEnd"/>
            <w:r w:rsidR="005E32B7" w:rsidRPr="00471D29">
              <w:rPr>
                <w:color w:val="5B9BD5"/>
                <w:szCs w:val="18"/>
              </w:rPr>
              <w:t xml:space="preserve"> giuridico inglese </w:t>
            </w:r>
            <w:r w:rsidRPr="00471D29">
              <w:rPr>
                <w:color w:val="5B9BD5"/>
                <w:szCs w:val="18"/>
              </w:rPr>
              <w:t xml:space="preserve"> </w:t>
            </w:r>
          </w:p>
          <w:p w14:paraId="4D497BD9" w14:textId="77777777" w:rsidR="000807C0" w:rsidRPr="00471D29" w:rsidRDefault="000807C0" w:rsidP="0014113D">
            <w:pPr>
              <w:pStyle w:val="ECVSectionBullet"/>
              <w:outlineLvl w:val="9"/>
              <w:rPr>
                <w:color w:val="5B9BD5"/>
                <w:sz w:val="22"/>
                <w:szCs w:val="22"/>
              </w:rPr>
            </w:pPr>
          </w:p>
          <w:p w14:paraId="172102CF" w14:textId="77777777" w:rsidR="005E32B7" w:rsidRPr="00471D29" w:rsidRDefault="005E32B7" w:rsidP="0014113D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</w:p>
          <w:p w14:paraId="687583E8" w14:textId="77777777" w:rsidR="005E32B7" w:rsidRPr="00471D29" w:rsidRDefault="005E32B7" w:rsidP="0014113D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  <w:r w:rsidRPr="00471D29">
              <w:rPr>
                <w:b/>
                <w:color w:val="auto"/>
                <w:sz w:val="22"/>
                <w:szCs w:val="22"/>
              </w:rPr>
              <w:t>Borsista CNR</w:t>
            </w:r>
            <w:r w:rsidRPr="00471D29">
              <w:rPr>
                <w:color w:val="auto"/>
                <w:sz w:val="22"/>
                <w:szCs w:val="22"/>
              </w:rPr>
              <w:t xml:space="preserve"> Short </w:t>
            </w:r>
            <w:proofErr w:type="spellStart"/>
            <w:r w:rsidRPr="00471D29">
              <w:rPr>
                <w:color w:val="auto"/>
                <w:sz w:val="22"/>
                <w:szCs w:val="22"/>
              </w:rPr>
              <w:t>Term</w:t>
            </w:r>
            <w:proofErr w:type="spellEnd"/>
            <w:r w:rsidRPr="00471D2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71D29">
              <w:rPr>
                <w:color w:val="auto"/>
                <w:sz w:val="22"/>
                <w:szCs w:val="22"/>
              </w:rPr>
              <w:t>Mobility</w:t>
            </w:r>
            <w:proofErr w:type="spellEnd"/>
            <w:r w:rsidRPr="00471D29">
              <w:rPr>
                <w:color w:val="auto"/>
                <w:sz w:val="22"/>
                <w:szCs w:val="22"/>
              </w:rPr>
              <w:t xml:space="preserve"> - Consiglio Nazionale delle Ricerche </w:t>
            </w:r>
          </w:p>
          <w:p w14:paraId="7F524AC5" w14:textId="77777777" w:rsidR="005E32B7" w:rsidRPr="00471D29" w:rsidRDefault="005E32B7" w:rsidP="0014113D">
            <w:pPr>
              <w:pStyle w:val="ECVSectionBullet"/>
              <w:outlineLvl w:val="9"/>
              <w:rPr>
                <w:color w:val="5B9BD5"/>
                <w:szCs w:val="18"/>
                <w:lang w:val="fr-FR"/>
              </w:rPr>
            </w:pPr>
            <w:r w:rsidRPr="00471D29">
              <w:rPr>
                <w:color w:val="5B9BD5"/>
                <w:szCs w:val="18"/>
                <w:lang w:val="fr-FR"/>
              </w:rPr>
              <w:t>Università Paris XII Val de Marne</w:t>
            </w:r>
          </w:p>
          <w:p w14:paraId="130B7290" w14:textId="77777777" w:rsidR="005E32B7" w:rsidRPr="00471D29" w:rsidRDefault="005E32B7" w:rsidP="0014113D">
            <w:pPr>
              <w:pStyle w:val="ECVSectionBullet"/>
              <w:numPr>
                <w:ilvl w:val="0"/>
                <w:numId w:val="11"/>
              </w:numPr>
              <w:ind w:left="0"/>
              <w:outlineLvl w:val="9"/>
              <w:rPr>
                <w:color w:val="5B9BD5"/>
                <w:szCs w:val="18"/>
              </w:rPr>
            </w:pPr>
            <w:r w:rsidRPr="00471D29">
              <w:rPr>
                <w:color w:val="5B9BD5"/>
                <w:szCs w:val="18"/>
              </w:rPr>
              <w:t xml:space="preserve">Acquisizione di conoscenze approfondite </w:t>
            </w:r>
            <w:proofErr w:type="spellStart"/>
            <w:r w:rsidRPr="00471D29">
              <w:rPr>
                <w:color w:val="5B9BD5"/>
                <w:szCs w:val="18"/>
              </w:rPr>
              <w:t>deisistema</w:t>
            </w:r>
            <w:proofErr w:type="spellEnd"/>
            <w:r w:rsidRPr="00471D29">
              <w:rPr>
                <w:color w:val="5B9BD5"/>
                <w:szCs w:val="18"/>
              </w:rPr>
              <w:t xml:space="preserve"> giuridico francese  </w:t>
            </w:r>
          </w:p>
          <w:p w14:paraId="3936AFB1" w14:textId="77777777" w:rsidR="005E32B7" w:rsidRPr="00471D29" w:rsidRDefault="005E32B7" w:rsidP="0014113D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</w:p>
          <w:p w14:paraId="01FEE7AE" w14:textId="77777777" w:rsidR="005E32B7" w:rsidRPr="00471D29" w:rsidRDefault="005E32B7" w:rsidP="0014113D">
            <w:pPr>
              <w:pStyle w:val="ECVSectionBullet"/>
              <w:outlineLvl w:val="9"/>
              <w:rPr>
                <w:color w:val="auto"/>
                <w:sz w:val="22"/>
                <w:szCs w:val="22"/>
              </w:rPr>
            </w:pPr>
          </w:p>
          <w:p w14:paraId="2B0AB18A" w14:textId="77777777" w:rsidR="000807C0" w:rsidRPr="00471D29" w:rsidRDefault="00056358" w:rsidP="0014113D">
            <w:pPr>
              <w:pStyle w:val="ECVSectionBullet"/>
              <w:outlineLvl w:val="9"/>
              <w:rPr>
                <w:color w:val="auto"/>
                <w:sz w:val="22"/>
                <w:szCs w:val="22"/>
                <w:lang w:val="de-DE"/>
              </w:rPr>
            </w:pPr>
            <w:r w:rsidRPr="00471D29">
              <w:rPr>
                <w:b/>
                <w:color w:val="auto"/>
                <w:sz w:val="22"/>
                <w:szCs w:val="22"/>
                <w:lang w:val="de-DE"/>
              </w:rPr>
              <w:t>Borsista DAAD</w:t>
            </w:r>
            <w:r w:rsidRPr="00471D29">
              <w:rPr>
                <w:color w:val="auto"/>
                <w:sz w:val="22"/>
                <w:szCs w:val="22"/>
                <w:lang w:val="de-DE"/>
              </w:rPr>
              <w:t xml:space="preserve"> –Deutsche Akademische Austausch Dienst</w:t>
            </w:r>
          </w:p>
          <w:p w14:paraId="5449BEDF" w14:textId="77777777" w:rsidR="000807C0" w:rsidRPr="00471D29" w:rsidRDefault="00056358" w:rsidP="0014113D">
            <w:pPr>
              <w:pStyle w:val="ECVSectionBullet"/>
              <w:outlineLvl w:val="9"/>
              <w:rPr>
                <w:lang w:val="de-DE"/>
              </w:rPr>
            </w:pPr>
            <w:r w:rsidRPr="00471D29">
              <w:rPr>
                <w:lang w:val="de-DE"/>
              </w:rPr>
              <w:t>Università di Heidelberg (Germania)</w:t>
            </w:r>
          </w:p>
          <w:p w14:paraId="2C2C4349" w14:textId="77777777" w:rsidR="000807C0" w:rsidRPr="00471D29" w:rsidRDefault="00056358" w:rsidP="0014113D">
            <w:pPr>
              <w:pStyle w:val="ECVSubSectionHeading"/>
              <w:numPr>
                <w:ilvl w:val="0"/>
                <w:numId w:val="11"/>
              </w:numPr>
              <w:ind w:left="0"/>
            </w:pPr>
            <w:r w:rsidRPr="00471D29">
              <w:rPr>
                <w:color w:val="5B9BD5"/>
                <w:sz w:val="18"/>
                <w:szCs w:val="18"/>
              </w:rPr>
              <w:t>Acquisizione di conoscenze approfondite del sistema giuridico tedesco</w:t>
            </w:r>
          </w:p>
          <w:p w14:paraId="391E0BEE" w14:textId="77777777" w:rsidR="000807C0" w:rsidRPr="00471D29" w:rsidRDefault="000807C0" w:rsidP="0014113D">
            <w:pPr>
              <w:pStyle w:val="ECVSubSectionHeading"/>
            </w:pPr>
          </w:p>
          <w:p w14:paraId="50BC7D15" w14:textId="77777777" w:rsidR="00F474E7" w:rsidRPr="00471D29" w:rsidRDefault="00F474E7" w:rsidP="0014113D">
            <w:pPr>
              <w:pStyle w:val="ECVSubSectionHeading"/>
            </w:pPr>
          </w:p>
          <w:p w14:paraId="6A175D60" w14:textId="77777777" w:rsidR="00F474E7" w:rsidRPr="00471D29" w:rsidRDefault="00F474E7" w:rsidP="0014113D">
            <w:pPr>
              <w:pStyle w:val="ECVSubSectionHeading"/>
            </w:pPr>
          </w:p>
          <w:p w14:paraId="1D662869" w14:textId="77777777" w:rsidR="000807C0" w:rsidRPr="00471D29" w:rsidRDefault="00056358" w:rsidP="0014113D">
            <w:pPr>
              <w:pStyle w:val="ECVSubSectionHeading"/>
              <w:rPr>
                <w:b/>
              </w:rPr>
            </w:pPr>
            <w:r w:rsidRPr="00471D29">
              <w:rPr>
                <w:b/>
                <w:color w:val="auto"/>
              </w:rPr>
              <w:t>Dottore di ricerca in Diritto civile</w:t>
            </w:r>
            <w:r w:rsidR="002B681C" w:rsidRPr="00471D29">
              <w:rPr>
                <w:b/>
                <w:color w:val="auto"/>
              </w:rPr>
              <w:t xml:space="preserve"> - PhD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F346" w14:textId="77777777" w:rsidR="000807C0" w:rsidRPr="00471D29" w:rsidRDefault="00056358">
            <w:pPr>
              <w:pStyle w:val="ECVRightHeading"/>
            </w:pPr>
            <w:r w:rsidRPr="00471D29">
              <w:lastRenderedPageBreak/>
              <w:t>Sostituire con il livello QEQ o altro, se conosciuto</w:t>
            </w:r>
          </w:p>
        </w:tc>
        <w:tc>
          <w:tcPr>
            <w:tcW w:w="9" w:type="dxa"/>
          </w:tcPr>
          <w:p w14:paraId="0509A7F0" w14:textId="77777777" w:rsidR="000807C0" w:rsidRPr="00471D29" w:rsidRDefault="000807C0">
            <w:pPr>
              <w:pStyle w:val="ECVRightHeading"/>
            </w:pPr>
          </w:p>
        </w:tc>
      </w:tr>
      <w:tr w:rsidR="000807C0" w:rsidRPr="00471D29" w14:paraId="2AEBDDD1" w14:textId="77777777" w:rsidTr="00CE437E">
        <w:trPr>
          <w:jc w:val="right"/>
        </w:trPr>
        <w:tc>
          <w:tcPr>
            <w:tcW w:w="283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1DF1" w14:textId="77777777" w:rsidR="000807C0" w:rsidRPr="00471D29" w:rsidRDefault="000807C0"/>
        </w:tc>
        <w:tc>
          <w:tcPr>
            <w:tcW w:w="75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A51B" w14:textId="77777777" w:rsidR="000807C0" w:rsidRPr="00471D29" w:rsidRDefault="00056358" w:rsidP="0014113D">
            <w:pPr>
              <w:pStyle w:val="ECVOrganisationDetails"/>
            </w:pPr>
            <w:r w:rsidRPr="00471D29">
              <w:t xml:space="preserve">Università degli Studi di </w:t>
            </w:r>
            <w:r w:rsidRPr="00471D29">
              <w:rPr>
                <w:b/>
              </w:rPr>
              <w:t>Bologna</w:t>
            </w:r>
            <w:r w:rsidRPr="00471D29">
              <w:t>, Facoltà di Giurisprudenza</w:t>
            </w:r>
          </w:p>
        </w:tc>
        <w:tc>
          <w:tcPr>
            <w:tcW w:w="9" w:type="dxa"/>
          </w:tcPr>
          <w:p w14:paraId="5608CEA1" w14:textId="77777777" w:rsidR="000807C0" w:rsidRPr="00471D29" w:rsidRDefault="000807C0">
            <w:pPr>
              <w:pStyle w:val="ECVOrganisationDetails"/>
            </w:pPr>
          </w:p>
        </w:tc>
      </w:tr>
      <w:tr w:rsidR="000807C0" w:rsidRPr="00471D29" w14:paraId="1533189A" w14:textId="77777777" w:rsidTr="00CE437E">
        <w:trPr>
          <w:jc w:val="right"/>
        </w:trPr>
        <w:tc>
          <w:tcPr>
            <w:tcW w:w="283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60E9" w14:textId="77777777" w:rsidR="000807C0" w:rsidRPr="00471D29" w:rsidRDefault="000807C0"/>
        </w:tc>
        <w:tc>
          <w:tcPr>
            <w:tcW w:w="75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9726" w14:textId="77777777" w:rsidR="000807C0" w:rsidRPr="00471D29" w:rsidRDefault="0014113D" w:rsidP="0014113D">
            <w:pPr>
              <w:pStyle w:val="ECVSectionBullet"/>
              <w:outlineLvl w:val="9"/>
            </w:pPr>
            <w:r w:rsidRPr="00471D29">
              <w:t xml:space="preserve">Titolo “Le donazioni indirette” Tutor tesi: </w:t>
            </w:r>
            <w:r w:rsidR="00C2581D" w:rsidRPr="00471D29">
              <w:t>P</w:t>
            </w:r>
            <w:r w:rsidRPr="00471D29">
              <w:t>rof. Ugo Ruffolo</w:t>
            </w:r>
          </w:p>
          <w:p w14:paraId="5E6E51BD" w14:textId="77777777" w:rsidR="0014113D" w:rsidRPr="00471D29" w:rsidRDefault="0014113D" w:rsidP="0014113D">
            <w:pPr>
              <w:pStyle w:val="ECVSubSectionHeading"/>
              <w:numPr>
                <w:ilvl w:val="0"/>
                <w:numId w:val="11"/>
              </w:numPr>
              <w:ind w:left="0"/>
            </w:pPr>
            <w:r w:rsidRPr="00471D29">
              <w:rPr>
                <w:color w:val="5B9BD5"/>
                <w:sz w:val="18"/>
                <w:szCs w:val="18"/>
              </w:rPr>
              <w:t>Acquisizione di metodologie avanzate di indagine scientifica in ambito scientifico.</w:t>
            </w:r>
          </w:p>
          <w:p w14:paraId="49429DB2" w14:textId="77777777" w:rsidR="000807C0" w:rsidRPr="00471D29" w:rsidRDefault="000807C0" w:rsidP="0014113D">
            <w:pPr>
              <w:pStyle w:val="ECVSectionBullet"/>
              <w:outlineLvl w:val="9"/>
              <w:rPr>
                <w:color w:val="44546A"/>
                <w:sz w:val="22"/>
                <w:szCs w:val="22"/>
              </w:rPr>
            </w:pPr>
          </w:p>
          <w:p w14:paraId="1BA88DEF" w14:textId="77777777" w:rsidR="00F474E7" w:rsidRPr="00471D29" w:rsidRDefault="00F474E7" w:rsidP="0014113D">
            <w:pPr>
              <w:pStyle w:val="ECVSectionBullet"/>
              <w:outlineLvl w:val="9"/>
              <w:rPr>
                <w:b/>
                <w:color w:val="auto"/>
                <w:sz w:val="22"/>
                <w:szCs w:val="22"/>
              </w:rPr>
            </w:pPr>
          </w:p>
          <w:p w14:paraId="2C59BC41" w14:textId="77777777" w:rsidR="000807C0" w:rsidRPr="00471D29" w:rsidRDefault="00056358" w:rsidP="0014113D">
            <w:pPr>
              <w:pStyle w:val="ECVSectionBullet"/>
              <w:outlineLvl w:val="9"/>
              <w:rPr>
                <w:b/>
                <w:color w:val="auto"/>
                <w:sz w:val="22"/>
                <w:szCs w:val="22"/>
              </w:rPr>
            </w:pPr>
            <w:r w:rsidRPr="00471D29">
              <w:rPr>
                <w:b/>
                <w:color w:val="auto"/>
                <w:sz w:val="22"/>
                <w:szCs w:val="22"/>
              </w:rPr>
              <w:t xml:space="preserve">Dottore in Giurisprudenza </w:t>
            </w:r>
          </w:p>
          <w:p w14:paraId="0997C675" w14:textId="77777777" w:rsidR="000807C0" w:rsidRPr="00471D29" w:rsidRDefault="00056358" w:rsidP="0014113D">
            <w:pPr>
              <w:pStyle w:val="ECVSectionBullet"/>
              <w:outlineLvl w:val="9"/>
              <w:rPr>
                <w:b/>
                <w:color w:val="00B0F0"/>
              </w:rPr>
            </w:pPr>
            <w:r w:rsidRPr="00471D29">
              <w:rPr>
                <w:b/>
                <w:color w:val="00B0F0"/>
              </w:rPr>
              <w:t>Università degli Studi di Roma LUISS Guido Carli, Facoltà di Giurisprudenza</w:t>
            </w:r>
          </w:p>
          <w:p w14:paraId="1EA53CDD" w14:textId="77777777" w:rsidR="000807C0" w:rsidRPr="00471D29" w:rsidRDefault="00056358" w:rsidP="0014113D">
            <w:pPr>
              <w:pStyle w:val="ECVSectionBullet"/>
              <w:outlineLvl w:val="9"/>
            </w:pPr>
            <w:r w:rsidRPr="00471D29">
              <w:t xml:space="preserve">Tesi in </w:t>
            </w:r>
            <w:r w:rsidR="0014113D" w:rsidRPr="00471D29">
              <w:t>D</w:t>
            </w:r>
            <w:r w:rsidRPr="00471D29">
              <w:t xml:space="preserve">iritto </w:t>
            </w:r>
            <w:r w:rsidR="0014113D" w:rsidRPr="00471D29">
              <w:t>Privato</w:t>
            </w:r>
            <w:r w:rsidRPr="00471D29">
              <w:t xml:space="preserve"> con </w:t>
            </w:r>
            <w:r w:rsidR="00C2581D" w:rsidRPr="00471D29">
              <w:t>P</w:t>
            </w:r>
            <w:r w:rsidRPr="00471D29">
              <w:t xml:space="preserve">rof. </w:t>
            </w:r>
            <w:r w:rsidR="00C2581D" w:rsidRPr="00471D29">
              <w:t>A</w:t>
            </w:r>
            <w:r w:rsidR="000B06C9" w:rsidRPr="00471D29">
              <w:t xml:space="preserve">vv. </w:t>
            </w:r>
            <w:r w:rsidRPr="00471D29">
              <w:t>C.</w:t>
            </w:r>
            <w:r w:rsidR="00254FC7" w:rsidRPr="00471D29">
              <w:t xml:space="preserve"> </w:t>
            </w:r>
            <w:r w:rsidRPr="00471D29">
              <w:t>Massimo Bianca</w:t>
            </w:r>
            <w:r w:rsidR="00254FC7" w:rsidRPr="00471D29">
              <w:t>, Emerito Sapienza di Roma</w:t>
            </w:r>
          </w:p>
          <w:p w14:paraId="441CB344" w14:textId="77777777" w:rsidR="000807C0" w:rsidRPr="00471D29" w:rsidRDefault="00056358" w:rsidP="0014113D">
            <w:pPr>
              <w:pStyle w:val="ECVSectionBullet"/>
              <w:outlineLvl w:val="9"/>
              <w:rPr>
                <w:b/>
              </w:rPr>
            </w:pPr>
            <w:r w:rsidRPr="00471D29">
              <w:rPr>
                <w:b/>
              </w:rPr>
              <w:t xml:space="preserve">Votazione: 110 </w:t>
            </w:r>
            <w:proofErr w:type="spellStart"/>
            <w:r w:rsidRPr="00471D29">
              <w:rPr>
                <w:b/>
              </w:rPr>
              <w:t>cum</w:t>
            </w:r>
            <w:proofErr w:type="spellEnd"/>
            <w:r w:rsidRPr="00471D29">
              <w:rPr>
                <w:b/>
              </w:rPr>
              <w:t xml:space="preserve"> laude e idoneità di pubblicazione tesi di laurea</w:t>
            </w:r>
          </w:p>
        </w:tc>
        <w:tc>
          <w:tcPr>
            <w:tcW w:w="9" w:type="dxa"/>
          </w:tcPr>
          <w:p w14:paraId="1C160E66" w14:textId="77777777" w:rsidR="000807C0" w:rsidRPr="00471D29" w:rsidRDefault="000807C0">
            <w:pPr>
              <w:pStyle w:val="ECVSectionBullet"/>
              <w:outlineLvl w:val="9"/>
            </w:pPr>
          </w:p>
        </w:tc>
      </w:tr>
    </w:tbl>
    <w:p w14:paraId="6443929A" w14:textId="77777777" w:rsidR="000807C0" w:rsidRPr="00471D29" w:rsidRDefault="000807C0">
      <w:pPr>
        <w:pStyle w:val="ECVText"/>
      </w:pPr>
    </w:p>
    <w:p w14:paraId="0F5C02CD" w14:textId="77777777" w:rsidR="005F6491" w:rsidRPr="00471D29" w:rsidRDefault="005F6491">
      <w:pPr>
        <w:pStyle w:val="ECVText"/>
      </w:pPr>
    </w:p>
    <w:p w14:paraId="57E438AE" w14:textId="77777777" w:rsidR="005F6491" w:rsidRPr="00471D29" w:rsidRDefault="005F6491">
      <w:pPr>
        <w:pStyle w:val="ECVText"/>
      </w:pPr>
    </w:p>
    <w:p w14:paraId="695F4C9E" w14:textId="77777777" w:rsidR="005F6491" w:rsidRPr="00471D29" w:rsidRDefault="005F6491">
      <w:pPr>
        <w:pStyle w:val="ECVText"/>
      </w:pPr>
    </w:p>
    <w:p w14:paraId="080B2856" w14:textId="77777777" w:rsidR="005F6491" w:rsidRPr="00471D29" w:rsidRDefault="005F6491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807C0" w:rsidRPr="00471D29" w14:paraId="7978E194" w14:textId="77777777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240A" w14:textId="77777777" w:rsidR="000807C0" w:rsidRPr="00471D29" w:rsidRDefault="00056358">
            <w:pPr>
              <w:pStyle w:val="ECVLeftHeading"/>
              <w:jc w:val="left"/>
            </w:pPr>
            <w:r w:rsidRPr="00471D29">
              <w:t>COMPETENZE PERSONALI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6156" w14:textId="77777777" w:rsidR="000807C0" w:rsidRPr="00471D29" w:rsidRDefault="00056358">
            <w:pPr>
              <w:pStyle w:val="ECVBlueBox"/>
            </w:pPr>
            <w:r w:rsidRPr="00471D29">
              <w:rPr>
                <w:noProof/>
                <w:lang w:eastAsia="it-IT" w:bidi="ar-SA"/>
              </w:rPr>
              <w:drawing>
                <wp:inline distT="0" distB="0" distL="0" distR="0" wp14:anchorId="1D5DF226" wp14:editId="381F6B01">
                  <wp:extent cx="4787999" cy="90004"/>
                  <wp:effectExtent l="0" t="0" r="0" b="5246"/>
                  <wp:docPr id="13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2D397" w14:textId="77777777" w:rsidR="000807C0" w:rsidRPr="00471D29" w:rsidRDefault="000807C0">
      <w:pPr>
        <w:pStyle w:val="ECVComments"/>
        <w:jc w:val="left"/>
      </w:pPr>
    </w:p>
    <w:p w14:paraId="292C2631" w14:textId="77777777" w:rsidR="000807C0" w:rsidRPr="00471D29" w:rsidRDefault="000807C0">
      <w:pPr>
        <w:pStyle w:val="ECVComments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544"/>
        <w:gridCol w:w="1498"/>
        <w:gridCol w:w="1499"/>
        <w:gridCol w:w="1500"/>
        <w:gridCol w:w="1500"/>
      </w:tblGrid>
      <w:tr w:rsidR="000807C0" w:rsidRPr="00471D29" w14:paraId="01F5C03F" w14:textId="77777777">
        <w:trPr>
          <w:trHeight w:val="255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F394" w14:textId="77777777" w:rsidR="000807C0" w:rsidRPr="00471D29" w:rsidRDefault="00056358">
            <w:pPr>
              <w:pStyle w:val="ECVLeftDetails"/>
            </w:pPr>
            <w:r w:rsidRPr="00471D29">
              <w:t>Lingua madre</w:t>
            </w: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3D13" w14:textId="77777777" w:rsidR="000807C0" w:rsidRPr="00471D29" w:rsidRDefault="00056358">
            <w:pPr>
              <w:pStyle w:val="ECVSectionDetails"/>
            </w:pPr>
            <w:r w:rsidRPr="00471D29">
              <w:t>ITALIANO</w:t>
            </w:r>
          </w:p>
        </w:tc>
      </w:tr>
      <w:tr w:rsidR="000807C0" w:rsidRPr="00471D29" w14:paraId="3EDA12E6" w14:textId="77777777">
        <w:trPr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E928" w14:textId="77777777" w:rsidR="000807C0" w:rsidRPr="00471D29" w:rsidRDefault="000807C0">
            <w:pPr>
              <w:pStyle w:val="ECVLeftHeading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8D2E" w14:textId="77777777" w:rsidR="000807C0" w:rsidRPr="00471D29" w:rsidRDefault="000807C0">
            <w:pPr>
              <w:pStyle w:val="ECVRightColumn"/>
            </w:pPr>
          </w:p>
        </w:tc>
      </w:tr>
      <w:tr w:rsidR="000807C0" w:rsidRPr="00471D29" w14:paraId="67951363" w14:textId="77777777">
        <w:trPr>
          <w:trHeight w:val="340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DEB1" w14:textId="77777777" w:rsidR="000807C0" w:rsidRPr="00471D29" w:rsidRDefault="00056358">
            <w:pPr>
              <w:pStyle w:val="ECVLeftDetails"/>
            </w:pPr>
            <w:r w:rsidRPr="00471D29"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FDAC" w14:textId="77777777" w:rsidR="000807C0" w:rsidRPr="00471D29" w:rsidRDefault="00056358">
            <w:pPr>
              <w:pStyle w:val="ECVLanguageHeading"/>
            </w:pPr>
            <w:r w:rsidRPr="00471D29"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935D" w14:textId="77777777" w:rsidR="000807C0" w:rsidRPr="00471D29" w:rsidRDefault="00056358">
            <w:pPr>
              <w:pStyle w:val="ECVLanguageHeading"/>
            </w:pPr>
            <w:r w:rsidRPr="00471D29">
              <w:t>PARLATO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3580" w14:textId="77777777" w:rsidR="000807C0" w:rsidRPr="00471D29" w:rsidRDefault="00056358">
            <w:pPr>
              <w:pStyle w:val="ECVLanguageHeading"/>
            </w:pPr>
            <w:r w:rsidRPr="00471D29">
              <w:t>PRODUZIONE SCRITTA</w:t>
            </w:r>
          </w:p>
        </w:tc>
      </w:tr>
      <w:tr w:rsidR="000807C0" w:rsidRPr="00471D29" w14:paraId="693AB1E8" w14:textId="77777777">
        <w:trPr>
          <w:trHeight w:val="340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BD64" w14:textId="77777777" w:rsidR="000807C0" w:rsidRPr="00471D29" w:rsidRDefault="000807C0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8BE8" w14:textId="77777777" w:rsidR="000807C0" w:rsidRPr="00471D29" w:rsidRDefault="00056358">
            <w:pPr>
              <w:pStyle w:val="ECVLanguageSubHeading"/>
            </w:pPr>
            <w:r w:rsidRPr="00471D29">
              <w:t>Ascolto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104F" w14:textId="77777777" w:rsidR="000807C0" w:rsidRPr="00471D29" w:rsidRDefault="00056358">
            <w:pPr>
              <w:pStyle w:val="ECVLanguageSubHeading"/>
            </w:pPr>
            <w:r w:rsidRPr="00471D29">
              <w:t>Lettura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760D" w14:textId="77777777" w:rsidR="000807C0" w:rsidRPr="00471D29" w:rsidRDefault="00056358">
            <w:pPr>
              <w:pStyle w:val="ECVLanguageSubHeading"/>
            </w:pPr>
            <w:r w:rsidRPr="00471D29">
              <w:t>Interazione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91E9" w14:textId="77777777" w:rsidR="000807C0" w:rsidRPr="00471D29" w:rsidRDefault="00056358">
            <w:pPr>
              <w:pStyle w:val="ECVLanguageSubHeading"/>
            </w:pPr>
            <w:r w:rsidRPr="00471D29">
              <w:t>Produzione orale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7288" w14:textId="77777777" w:rsidR="000807C0" w:rsidRPr="00471D29" w:rsidRDefault="000807C0">
            <w:pPr>
              <w:pStyle w:val="ECVRightColumn"/>
            </w:pPr>
          </w:p>
        </w:tc>
      </w:tr>
      <w:tr w:rsidR="000807C0" w:rsidRPr="00471D29" w14:paraId="589754BA" w14:textId="77777777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FDB5" w14:textId="77777777" w:rsidR="000807C0" w:rsidRPr="00471D29" w:rsidRDefault="00056358">
            <w:pPr>
              <w:pStyle w:val="ECVLanguageName"/>
            </w:pPr>
            <w:r w:rsidRPr="00471D29">
              <w:t>INGLESE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B5DD" w14:textId="77777777" w:rsidR="000807C0" w:rsidRPr="00471D29" w:rsidRDefault="00056358">
            <w:pPr>
              <w:pStyle w:val="ECVLanguageLevel"/>
            </w:pPr>
            <w:r w:rsidRPr="00471D29">
              <w:t>c1/C2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A01A" w14:textId="77777777" w:rsidR="000807C0" w:rsidRPr="00471D29" w:rsidRDefault="00056358">
            <w:pPr>
              <w:pStyle w:val="ECVLanguageLevel"/>
            </w:pPr>
            <w:r w:rsidRPr="00471D29">
              <w:t>C1/C2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BD7E" w14:textId="77777777" w:rsidR="000807C0" w:rsidRPr="00471D29" w:rsidRDefault="00056358">
            <w:pPr>
              <w:pStyle w:val="ECVLanguageLevel"/>
            </w:pPr>
            <w:r w:rsidRPr="00471D29">
              <w:t>C1/C2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5F84" w14:textId="77777777" w:rsidR="000807C0" w:rsidRPr="00471D29" w:rsidRDefault="00056358">
            <w:pPr>
              <w:pStyle w:val="ECVLanguageLevel"/>
            </w:pPr>
            <w:r w:rsidRPr="00471D29">
              <w:t>C1/C2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3580" w14:textId="77777777" w:rsidR="000807C0" w:rsidRPr="00471D29" w:rsidRDefault="00056358">
            <w:pPr>
              <w:pStyle w:val="ECVLanguageLevel"/>
            </w:pPr>
            <w:r w:rsidRPr="00471D29">
              <w:t xml:space="preserve"> C1/C2</w:t>
            </w:r>
          </w:p>
        </w:tc>
      </w:tr>
      <w:tr w:rsidR="000807C0" w:rsidRPr="00471D29" w14:paraId="3E72411F" w14:textId="77777777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4C9F" w14:textId="77777777" w:rsidR="000807C0" w:rsidRPr="00471D29" w:rsidRDefault="000807C0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3C8F" w14:textId="77777777" w:rsidR="000807C0" w:rsidRPr="00471D29" w:rsidRDefault="000807C0">
            <w:pPr>
              <w:pStyle w:val="ECVLanguageCertificate"/>
            </w:pPr>
          </w:p>
        </w:tc>
      </w:tr>
      <w:tr w:rsidR="000807C0" w:rsidRPr="00471D29" w14:paraId="5075AD53" w14:textId="77777777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0FD0" w14:textId="77777777" w:rsidR="000807C0" w:rsidRPr="00471D29" w:rsidRDefault="00056358">
            <w:pPr>
              <w:pStyle w:val="ECVLanguageName"/>
            </w:pPr>
            <w:r w:rsidRPr="00471D29">
              <w:t>FRANCESE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7853" w14:textId="77777777" w:rsidR="000807C0" w:rsidRPr="00471D29" w:rsidRDefault="00056358">
            <w:pPr>
              <w:pStyle w:val="ECVLanguageLevel"/>
            </w:pPr>
            <w:r w:rsidRPr="00471D29">
              <w:t>C1/C2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F938" w14:textId="77777777" w:rsidR="000807C0" w:rsidRPr="00471D29" w:rsidRDefault="00056358">
            <w:pPr>
              <w:pStyle w:val="ECVLanguageLevel"/>
            </w:pPr>
            <w:r w:rsidRPr="00471D29">
              <w:t>C1/C2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B6DA" w14:textId="77777777" w:rsidR="000807C0" w:rsidRPr="00471D29" w:rsidRDefault="00056358">
            <w:pPr>
              <w:pStyle w:val="ECVLanguageLevel"/>
            </w:pPr>
            <w:r w:rsidRPr="00471D29">
              <w:t>C1/C2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BD69" w14:textId="77777777" w:rsidR="000807C0" w:rsidRPr="00471D29" w:rsidRDefault="00056358">
            <w:pPr>
              <w:pStyle w:val="ECVLanguageLevel"/>
            </w:pPr>
            <w:r w:rsidRPr="00471D29">
              <w:t>C1/C2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347F" w14:textId="77777777" w:rsidR="000807C0" w:rsidRPr="00471D29" w:rsidRDefault="00056358">
            <w:pPr>
              <w:pStyle w:val="ECVLanguageLevel"/>
            </w:pPr>
            <w:r w:rsidRPr="00471D29">
              <w:t>C1/C2</w:t>
            </w:r>
          </w:p>
        </w:tc>
      </w:tr>
      <w:tr w:rsidR="000807C0" w:rsidRPr="00471D29" w14:paraId="132056C7" w14:textId="77777777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240A" w14:textId="77777777" w:rsidR="000807C0" w:rsidRPr="00471D29" w:rsidRDefault="000807C0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A22" w14:textId="77777777" w:rsidR="000807C0" w:rsidRPr="00471D29" w:rsidRDefault="000807C0">
            <w:pPr>
              <w:pStyle w:val="ECVLanguageCertificate"/>
              <w:jc w:val="left"/>
            </w:pPr>
          </w:p>
        </w:tc>
      </w:tr>
      <w:tr w:rsidR="000807C0" w:rsidRPr="00CE437E" w14:paraId="1D658AD8" w14:textId="77777777">
        <w:trPr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BD66" w14:textId="77777777" w:rsidR="000807C0" w:rsidRPr="00471D29" w:rsidRDefault="00056358">
            <w:pPr>
              <w:pStyle w:val="Standard"/>
            </w:pPr>
            <w:r w:rsidRPr="00471D29">
              <w:lastRenderedPageBreak/>
              <w:t xml:space="preserve">                                                 </w:t>
            </w:r>
            <w:r w:rsidRPr="00471D29">
              <w:rPr>
                <w:sz w:val="18"/>
                <w:szCs w:val="18"/>
              </w:rPr>
              <w:t>TEDESCO</w:t>
            </w: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D93B" w14:textId="77777777" w:rsidR="000807C0" w:rsidRPr="00471D29" w:rsidRDefault="00056358">
            <w:pPr>
              <w:pStyle w:val="ECVLanguageLevel"/>
              <w:jc w:val="left"/>
              <w:rPr>
                <w:lang w:val="en-US"/>
              </w:rPr>
            </w:pPr>
            <w:r w:rsidRPr="00471D29">
              <w:rPr>
                <w:lang w:val="en-GB"/>
              </w:rPr>
              <w:t xml:space="preserve">           B1/B2                         </w:t>
            </w:r>
            <w:r w:rsidRPr="00471D29">
              <w:rPr>
                <w:color w:val="000080"/>
                <w:lang w:val="en-GB"/>
              </w:rPr>
              <w:t>B1/B2                           B1/B2                      B1/B2                      B1/B2</w:t>
            </w:r>
          </w:p>
        </w:tc>
      </w:tr>
      <w:tr w:rsidR="000807C0" w:rsidRPr="00471D29" w14:paraId="0950695C" w14:textId="77777777">
        <w:trPr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5536" w14:textId="77777777" w:rsidR="000807C0" w:rsidRPr="00471D29" w:rsidRDefault="000807C0">
            <w:pPr>
              <w:pStyle w:val="Standard"/>
              <w:rPr>
                <w:lang w:val="en-GB"/>
              </w:rPr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E32B" w14:textId="77777777" w:rsidR="000807C0" w:rsidRPr="00471D29" w:rsidRDefault="00056358">
            <w:pPr>
              <w:pStyle w:val="ECVLanguageExplanation"/>
              <w:rPr>
                <w:color w:val="000080"/>
              </w:rPr>
            </w:pPr>
            <w:r w:rsidRPr="00471D29">
              <w:rPr>
                <w:color w:val="000080"/>
              </w:rPr>
              <w:t xml:space="preserve">Livelli: A1/A2: Utente </w:t>
            </w:r>
            <w:proofErr w:type="gramStart"/>
            <w:r w:rsidRPr="00471D29">
              <w:rPr>
                <w:color w:val="000080"/>
              </w:rPr>
              <w:t>base  -</w:t>
            </w:r>
            <w:proofErr w:type="gramEnd"/>
            <w:r w:rsidRPr="00471D29">
              <w:rPr>
                <w:color w:val="000080"/>
              </w:rPr>
              <w:t xml:space="preserve">  B1/B2: Utente intermedio  -  C1/C2: Utente avanzato</w:t>
            </w:r>
          </w:p>
          <w:p w14:paraId="76F0A755" w14:textId="77777777" w:rsidR="000807C0" w:rsidRPr="00471D29" w:rsidRDefault="00000000">
            <w:pPr>
              <w:pStyle w:val="ECVLanguageCertificate"/>
              <w:jc w:val="left"/>
            </w:pPr>
            <w:hyperlink r:id="rId53" w:history="1">
              <w:r w:rsidR="00056358" w:rsidRPr="00471D29">
                <w:t>Quadro Comune Europeo di Riferimento delle Lingue</w:t>
              </w:r>
            </w:hyperlink>
          </w:p>
        </w:tc>
      </w:tr>
    </w:tbl>
    <w:p w14:paraId="6CE69D1A" w14:textId="77777777" w:rsidR="000807C0" w:rsidRPr="00471D29" w:rsidRDefault="000807C0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0807C0" w:rsidRPr="00471D29" w14:paraId="0AADC7DC" w14:textId="77777777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CE80" w14:textId="77777777" w:rsidR="000807C0" w:rsidRPr="00471D29" w:rsidRDefault="00056358">
            <w:pPr>
              <w:pStyle w:val="ECVLeftDetails"/>
            </w:pPr>
            <w:r w:rsidRPr="00471D29">
              <w:t>Competenze comunicative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FF9B" w14:textId="77777777" w:rsidR="000807C0" w:rsidRPr="00471D29" w:rsidRDefault="00056358">
            <w:pPr>
              <w:pStyle w:val="ECVSectionBullet"/>
              <w:numPr>
                <w:ilvl w:val="0"/>
                <w:numId w:val="13"/>
              </w:numPr>
              <w:outlineLvl w:val="9"/>
            </w:pPr>
            <w:r w:rsidRPr="00471D29">
              <w:t xml:space="preserve">Si possiedono buone competenze comunicative acquisite durante l’esperienza di formazione e didattica; esperienza forense e membro di </w:t>
            </w:r>
            <w:proofErr w:type="spellStart"/>
            <w:r w:rsidRPr="00471D29">
              <w:t>CdA</w:t>
            </w:r>
            <w:proofErr w:type="spellEnd"/>
            <w:r w:rsidR="00EB3BD7" w:rsidRPr="00471D29">
              <w:t>; orientamento di ateneo; presidente associazioni</w:t>
            </w:r>
            <w:r w:rsidRPr="00471D29">
              <w:t xml:space="preserve">. </w:t>
            </w:r>
          </w:p>
        </w:tc>
      </w:tr>
    </w:tbl>
    <w:p w14:paraId="47D901A3" w14:textId="77777777" w:rsidR="000807C0" w:rsidRPr="00471D29" w:rsidRDefault="000807C0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0807C0" w:rsidRPr="00471D29" w14:paraId="0AB2BA16" w14:textId="77777777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A553" w14:textId="77777777" w:rsidR="000807C0" w:rsidRPr="00471D29" w:rsidRDefault="00056358">
            <w:pPr>
              <w:pStyle w:val="ECVLeftDetails"/>
            </w:pPr>
            <w:r w:rsidRPr="00471D29">
              <w:t>Competenze organizzative e gestionali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5C8F" w14:textId="77777777" w:rsidR="000807C0" w:rsidRPr="00471D29" w:rsidRDefault="002B681C" w:rsidP="00EB3BD7">
            <w:pPr>
              <w:widowControl/>
              <w:suppressAutoHyphens w:val="0"/>
              <w:autoSpaceDE w:val="0"/>
              <w:jc w:val="both"/>
              <w:textAlignment w:val="auto"/>
            </w:pPr>
            <w:r w:rsidRPr="00471D29">
              <w:rPr>
                <w:rFonts w:ascii="Arial" w:hAnsi="Arial" w:cs="Arial"/>
                <w:sz w:val="18"/>
                <w:szCs w:val="18"/>
              </w:rPr>
              <w:t>Coordinamento</w:t>
            </w:r>
            <w:r w:rsidR="00056358" w:rsidRPr="00471D29">
              <w:rPr>
                <w:rFonts w:ascii="Arial" w:hAnsi="Arial" w:cs="Arial"/>
                <w:sz w:val="18"/>
                <w:szCs w:val="18"/>
              </w:rPr>
              <w:t xml:space="preserve"> di un Centro di Ricerca con un team di </w:t>
            </w:r>
            <w:r w:rsidRPr="00471D29">
              <w:rPr>
                <w:rFonts w:ascii="Arial" w:hAnsi="Arial" w:cs="Arial"/>
                <w:sz w:val="18"/>
                <w:szCs w:val="18"/>
              </w:rPr>
              <w:t>10-15 persone; D</w:t>
            </w:r>
            <w:r w:rsidR="00056358" w:rsidRPr="00471D29">
              <w:rPr>
                <w:rFonts w:ascii="Arial" w:hAnsi="Arial" w:cs="Arial"/>
                <w:sz w:val="18"/>
                <w:szCs w:val="18"/>
              </w:rPr>
              <w:t>irezione unità di ricerca per progetti</w:t>
            </w:r>
            <w:r w:rsidR="00EB3BD7" w:rsidRPr="00471D29">
              <w:rPr>
                <w:rFonts w:ascii="Arial" w:hAnsi="Arial" w:cs="Arial"/>
                <w:sz w:val="18"/>
                <w:szCs w:val="18"/>
              </w:rPr>
              <w:t xml:space="preserve"> nazionali ed europei</w:t>
            </w:r>
            <w:r w:rsidR="00056358" w:rsidRPr="00471D29">
              <w:rPr>
                <w:rFonts w:ascii="Arial" w:hAnsi="Arial" w:cs="Arial"/>
                <w:sz w:val="18"/>
                <w:szCs w:val="18"/>
              </w:rPr>
              <w:t xml:space="preserve"> finanziati; </w:t>
            </w:r>
            <w:r w:rsidRPr="00471D29">
              <w:rPr>
                <w:rFonts w:ascii="Arial" w:hAnsi="Arial" w:cs="Arial"/>
                <w:sz w:val="18"/>
                <w:szCs w:val="18"/>
              </w:rPr>
              <w:t>Coordinamento Dottorati; Membro comitati Assicurazione Qualità e Presidio di Facoltà e di Ateno; C</w:t>
            </w:r>
            <w:r w:rsidR="00056358" w:rsidRPr="00471D29">
              <w:rPr>
                <w:rFonts w:ascii="Arial" w:hAnsi="Arial" w:cs="Arial"/>
                <w:sz w:val="18"/>
                <w:szCs w:val="18"/>
              </w:rPr>
              <w:t>ostituzione e direzione ufficio Placement di Ateneo in qualità di Delegat</w:t>
            </w:r>
            <w:r w:rsidRPr="00471D29">
              <w:rPr>
                <w:rFonts w:ascii="Arial" w:hAnsi="Arial" w:cs="Arial"/>
                <w:sz w:val="18"/>
                <w:szCs w:val="18"/>
              </w:rPr>
              <w:t>o del Rettore dal 2011 al 2016.</w:t>
            </w:r>
          </w:p>
        </w:tc>
      </w:tr>
    </w:tbl>
    <w:p w14:paraId="05999332" w14:textId="77777777" w:rsidR="000807C0" w:rsidRPr="00471D29" w:rsidRDefault="000807C0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0807C0" w:rsidRPr="00471D29" w14:paraId="3D96079C" w14:textId="77777777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974A" w14:textId="77777777" w:rsidR="000807C0" w:rsidRPr="00471D29" w:rsidRDefault="00056358">
            <w:pPr>
              <w:pStyle w:val="ECVLeftDetails"/>
            </w:pPr>
            <w:r w:rsidRPr="00471D29">
              <w:t>Competenze professionali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DF93" w14:textId="77777777" w:rsidR="000807C0" w:rsidRPr="00471D29" w:rsidRDefault="00056358" w:rsidP="00EB3BD7">
            <w:pPr>
              <w:pStyle w:val="ECVSectionBullet"/>
              <w:jc w:val="both"/>
              <w:outlineLvl w:val="9"/>
            </w:pPr>
            <w:r w:rsidRPr="00471D29">
              <w:rPr>
                <w:rFonts w:cs="Arial"/>
                <w:kern w:val="0"/>
                <w:szCs w:val="18"/>
                <w:lang w:bidi="ar-SA"/>
              </w:rPr>
              <w:t>Competenze di team-working e di processi decisori collettivi, maturate prin</w:t>
            </w:r>
            <w:r w:rsidR="002B681C" w:rsidRPr="00471D29">
              <w:rPr>
                <w:rFonts w:cs="Arial"/>
                <w:kern w:val="0"/>
                <w:szCs w:val="18"/>
                <w:lang w:bidi="ar-SA"/>
              </w:rPr>
              <w:t xml:space="preserve">cipalmente con il coordinamento di </w:t>
            </w:r>
            <w:r w:rsidRPr="00471D29">
              <w:rPr>
                <w:rFonts w:cs="Arial"/>
                <w:kern w:val="0"/>
                <w:szCs w:val="18"/>
                <w:lang w:bidi="ar-SA"/>
              </w:rPr>
              <w:t>gruppi di ricerca e organi collegiali.</w:t>
            </w:r>
            <w:r w:rsidR="005E32B7" w:rsidRPr="00471D29">
              <w:rPr>
                <w:rFonts w:cs="Arial"/>
                <w:kern w:val="0"/>
                <w:szCs w:val="18"/>
                <w:lang w:bidi="ar-SA"/>
              </w:rPr>
              <w:t xml:space="preserve"> Capacità di innovazione metodologica nell’area degli studi giuridici.</w:t>
            </w:r>
          </w:p>
        </w:tc>
      </w:tr>
    </w:tbl>
    <w:p w14:paraId="3FAEB327" w14:textId="77777777" w:rsidR="000807C0" w:rsidRPr="00471D29" w:rsidRDefault="000807C0">
      <w:pPr>
        <w:pStyle w:val="ECVText"/>
      </w:pPr>
    </w:p>
    <w:tbl>
      <w:tblPr>
        <w:tblW w:w="1038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825"/>
        <w:gridCol w:w="10"/>
        <w:gridCol w:w="1534"/>
        <w:gridCol w:w="1498"/>
        <w:gridCol w:w="1499"/>
        <w:gridCol w:w="1500"/>
        <w:gridCol w:w="1500"/>
        <w:gridCol w:w="9"/>
      </w:tblGrid>
      <w:tr w:rsidR="000807C0" w:rsidRPr="00471D29" w14:paraId="65D5AD7B" w14:textId="77777777" w:rsidTr="00F403F2">
        <w:trPr>
          <w:gridAfter w:val="1"/>
          <w:wAfter w:w="9" w:type="dxa"/>
          <w:trHeight w:val="340"/>
        </w:trPr>
        <w:tc>
          <w:tcPr>
            <w:tcW w:w="283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C3F3" w14:textId="77777777" w:rsidR="000807C0" w:rsidRPr="00471D29" w:rsidRDefault="00056358">
            <w:pPr>
              <w:pStyle w:val="ECVLeftDetails"/>
            </w:pPr>
            <w:r w:rsidRPr="00471D29">
              <w:t>Competenza digitale</w:t>
            </w:r>
          </w:p>
        </w:tc>
        <w:tc>
          <w:tcPr>
            <w:tcW w:w="7541" w:type="dxa"/>
            <w:gridSpan w:val="6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0084" w14:textId="77777777" w:rsidR="000807C0" w:rsidRPr="00471D29" w:rsidRDefault="00056358">
            <w:pPr>
              <w:pStyle w:val="ECVLanguageHeading"/>
            </w:pPr>
            <w:r w:rsidRPr="00471D29">
              <w:t>AUTOVALUTAZIONE</w:t>
            </w:r>
          </w:p>
        </w:tc>
      </w:tr>
      <w:tr w:rsidR="000807C0" w:rsidRPr="00471D29" w14:paraId="47717810" w14:textId="77777777" w:rsidTr="00F403F2">
        <w:trPr>
          <w:gridAfter w:val="1"/>
          <w:wAfter w:w="9" w:type="dxa"/>
          <w:trHeight w:val="680"/>
        </w:trPr>
        <w:tc>
          <w:tcPr>
            <w:tcW w:w="283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263E" w14:textId="77777777" w:rsidR="000807C0" w:rsidRPr="00471D29" w:rsidRDefault="000807C0"/>
        </w:tc>
        <w:tc>
          <w:tcPr>
            <w:tcW w:w="1544" w:type="dxa"/>
            <w:gridSpan w:val="2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6360FB34" w14:textId="77777777" w:rsidR="000807C0" w:rsidRPr="00471D29" w:rsidRDefault="00056358">
            <w:pPr>
              <w:pStyle w:val="ECVLanguageSubHeading"/>
            </w:pPr>
            <w:r w:rsidRPr="00471D29"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1A91DC33" w14:textId="77777777" w:rsidR="000807C0" w:rsidRPr="00471D29" w:rsidRDefault="00056358">
            <w:pPr>
              <w:pStyle w:val="ECVLanguageSubHeading"/>
            </w:pPr>
            <w:r w:rsidRPr="00471D29">
              <w:t>Comunicazione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68B94FFD" w14:textId="77777777" w:rsidR="000807C0" w:rsidRPr="00471D29" w:rsidRDefault="00056358">
            <w:pPr>
              <w:pStyle w:val="ECVLanguageSubHeading"/>
            </w:pPr>
            <w:r w:rsidRPr="00471D29">
              <w:t>Creazione di Contenuti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283E9758" w14:textId="77777777" w:rsidR="000807C0" w:rsidRPr="00471D29" w:rsidRDefault="00056358">
            <w:pPr>
              <w:pStyle w:val="ECVLanguageSubHeading"/>
            </w:pPr>
            <w:r w:rsidRPr="00471D29">
              <w:t>Sicurezza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0440DD2B" w14:textId="77777777" w:rsidR="000807C0" w:rsidRPr="00471D29" w:rsidRDefault="00056358">
            <w:pPr>
              <w:pStyle w:val="ECVLanguageSubHeading"/>
            </w:pPr>
            <w:r w:rsidRPr="00471D29">
              <w:t>Risoluzione di problemi</w:t>
            </w:r>
          </w:p>
        </w:tc>
      </w:tr>
      <w:tr w:rsidR="000807C0" w:rsidRPr="00471D29" w14:paraId="43DCC33B" w14:textId="77777777" w:rsidTr="00F403F2">
        <w:trPr>
          <w:gridAfter w:val="1"/>
          <w:wAfter w:w="9" w:type="dxa"/>
          <w:trHeight w:val="283"/>
        </w:trPr>
        <w:tc>
          <w:tcPr>
            <w:tcW w:w="28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D58D" w14:textId="77777777" w:rsidR="000807C0" w:rsidRPr="00471D29" w:rsidRDefault="000807C0">
            <w:pPr>
              <w:pStyle w:val="Standard"/>
            </w:pPr>
          </w:p>
        </w:tc>
        <w:tc>
          <w:tcPr>
            <w:tcW w:w="1544" w:type="dxa"/>
            <w:gridSpan w:val="2"/>
            <w:tcBorders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186876F7" w14:textId="77777777" w:rsidR="000807C0" w:rsidRPr="00471D29" w:rsidRDefault="00056358">
            <w:pPr>
              <w:pStyle w:val="ECVLanguageLevel"/>
            </w:pPr>
            <w:r w:rsidRPr="00471D29">
              <w:t>Utente Avanzato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AA8950E" w14:textId="77777777" w:rsidR="000807C0" w:rsidRPr="00471D29" w:rsidRDefault="00056358">
            <w:pPr>
              <w:pStyle w:val="ECVLanguageLevel"/>
            </w:pPr>
            <w:r w:rsidRPr="00471D29">
              <w:t>Utente avanzato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06B2430" w14:textId="77777777" w:rsidR="000807C0" w:rsidRPr="00471D29" w:rsidRDefault="00056358" w:rsidP="002B681C">
            <w:pPr>
              <w:pStyle w:val="ECVLanguageLevel"/>
            </w:pPr>
            <w:r w:rsidRPr="00471D29">
              <w:t xml:space="preserve">utente </w:t>
            </w:r>
            <w:r w:rsidR="002B681C" w:rsidRPr="00471D29">
              <w:t>AVANZATO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195800B5" w14:textId="77777777" w:rsidR="000807C0" w:rsidRPr="00471D29" w:rsidRDefault="00CF69B8" w:rsidP="00CF69B8">
            <w:pPr>
              <w:pStyle w:val="ECVLanguageLevel"/>
            </w:pPr>
            <w:r w:rsidRPr="00471D29">
              <w:t>utente intermedio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01FED3A" w14:textId="77777777" w:rsidR="000807C0" w:rsidRPr="00471D29" w:rsidRDefault="00056358" w:rsidP="00CF69B8">
            <w:pPr>
              <w:pStyle w:val="ECVLanguageLevel"/>
            </w:pPr>
            <w:r w:rsidRPr="00471D29">
              <w:t xml:space="preserve">utente </w:t>
            </w:r>
            <w:r w:rsidR="00CF69B8" w:rsidRPr="00471D29">
              <w:t>avanzato</w:t>
            </w:r>
          </w:p>
        </w:tc>
      </w:tr>
      <w:tr w:rsidR="000807C0" w:rsidRPr="00471D29" w14:paraId="69A88729" w14:textId="77777777" w:rsidTr="00F403F2">
        <w:trPr>
          <w:gridAfter w:val="1"/>
          <w:wAfter w:w="9" w:type="dxa"/>
          <w:trHeight w:val="397"/>
        </w:trPr>
        <w:tc>
          <w:tcPr>
            <w:tcW w:w="28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7D43" w14:textId="77777777" w:rsidR="000807C0" w:rsidRPr="00471D29" w:rsidRDefault="000807C0">
            <w:pPr>
              <w:pStyle w:val="Standard"/>
            </w:pPr>
          </w:p>
        </w:tc>
        <w:tc>
          <w:tcPr>
            <w:tcW w:w="7541" w:type="dxa"/>
            <w:gridSpan w:val="6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  <w:vAlign w:val="center"/>
          </w:tcPr>
          <w:p w14:paraId="69E42A1C" w14:textId="77777777" w:rsidR="000807C0" w:rsidRPr="00471D29" w:rsidRDefault="00056358">
            <w:pPr>
              <w:pStyle w:val="ECVLanguageExplanation"/>
              <w:rPr>
                <w:color w:val="000080"/>
              </w:rPr>
            </w:pPr>
            <w:r w:rsidRPr="00471D29">
              <w:rPr>
                <w:color w:val="000080"/>
              </w:rPr>
              <w:t xml:space="preserve">Livelli: Utente </w:t>
            </w:r>
            <w:proofErr w:type="gramStart"/>
            <w:r w:rsidRPr="00471D29">
              <w:rPr>
                <w:color w:val="000080"/>
              </w:rPr>
              <w:t>base  -</w:t>
            </w:r>
            <w:proofErr w:type="gramEnd"/>
            <w:r w:rsidRPr="00471D29">
              <w:rPr>
                <w:color w:val="000080"/>
              </w:rPr>
              <w:t xml:space="preserve">  Utente intermedio  -  Utente avanzato</w:t>
            </w:r>
          </w:p>
          <w:p w14:paraId="71306BE8" w14:textId="77777777" w:rsidR="000807C0" w:rsidRPr="00471D29" w:rsidRDefault="00000000">
            <w:pPr>
              <w:pStyle w:val="ECVLanguageExplanation"/>
            </w:pPr>
            <w:hyperlink r:id="rId54" w:history="1">
              <w:r w:rsidR="00056358" w:rsidRPr="00471D29">
                <w:t>Competenze digitali - Scheda per l'autovalutazione</w:t>
              </w:r>
            </w:hyperlink>
          </w:p>
        </w:tc>
      </w:tr>
      <w:tr w:rsidR="000807C0" w:rsidRPr="00471D29" w14:paraId="44FD4A45" w14:textId="77777777" w:rsidTr="00F403F2">
        <w:trPr>
          <w:gridAfter w:val="1"/>
          <w:wAfter w:w="9" w:type="dxa"/>
          <w:trHeight w:val="283"/>
        </w:trPr>
        <w:tc>
          <w:tcPr>
            <w:tcW w:w="28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0EAF" w14:textId="77777777" w:rsidR="000807C0" w:rsidRPr="00471D29" w:rsidRDefault="000807C0">
            <w:pPr>
              <w:pStyle w:val="Standard"/>
            </w:pPr>
          </w:p>
        </w:tc>
        <w:tc>
          <w:tcPr>
            <w:tcW w:w="7541" w:type="dxa"/>
            <w:gridSpan w:val="6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FA6F" w14:textId="77777777" w:rsidR="000807C0" w:rsidRPr="00471D29" w:rsidRDefault="000807C0">
            <w:pPr>
              <w:pStyle w:val="ECVLanguageCertificate"/>
              <w:jc w:val="left"/>
            </w:pPr>
          </w:p>
        </w:tc>
      </w:tr>
      <w:tr w:rsidR="000807C0" w:rsidRPr="00471D29" w14:paraId="47C434D2" w14:textId="77777777" w:rsidTr="00F403F2">
        <w:trPr>
          <w:gridAfter w:val="1"/>
          <w:wAfter w:w="9" w:type="dxa"/>
          <w:trHeight w:val="340"/>
        </w:trPr>
        <w:tc>
          <w:tcPr>
            <w:tcW w:w="28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051E" w14:textId="77777777" w:rsidR="000807C0" w:rsidRPr="00471D29" w:rsidRDefault="000807C0">
            <w:pPr>
              <w:pStyle w:val="ECVLeftDetails"/>
              <w:jc w:val="left"/>
            </w:pPr>
          </w:p>
        </w:tc>
        <w:tc>
          <w:tcPr>
            <w:tcW w:w="7541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37C0" w14:textId="77777777" w:rsidR="000807C0" w:rsidRPr="00471D29" w:rsidRDefault="00056358">
            <w:pPr>
              <w:pStyle w:val="ECVSectionDetails"/>
              <w:numPr>
                <w:ilvl w:val="0"/>
                <w:numId w:val="14"/>
              </w:numPr>
            </w:pPr>
            <w:r w:rsidRPr="00471D29">
              <w:t xml:space="preserve">padronanza degli strumenti </w:t>
            </w:r>
            <w:r w:rsidRPr="00471D29">
              <w:rPr>
                <w:szCs w:val="18"/>
              </w:rPr>
              <w:t xml:space="preserve">della suite per </w:t>
            </w:r>
            <w:r w:rsidR="002B681C" w:rsidRPr="00471D29">
              <w:rPr>
                <w:szCs w:val="18"/>
              </w:rPr>
              <w:t>Windows 10 OFFICE</w:t>
            </w:r>
            <w:r w:rsidRPr="00471D29">
              <w:rPr>
                <w:szCs w:val="18"/>
              </w:rPr>
              <w:t xml:space="preserve"> </w:t>
            </w:r>
            <w:r w:rsidRPr="00471D29">
              <w:t>(elaboratore di testi, foglio elettronico, software di presentazione</w:t>
            </w:r>
            <w:r w:rsidR="00EB3BD7" w:rsidRPr="00471D29">
              <w:t xml:space="preserve"> e editing testi</w:t>
            </w:r>
            <w:r w:rsidRPr="00471D29">
              <w:t>)</w:t>
            </w:r>
          </w:p>
          <w:p w14:paraId="35639126" w14:textId="77777777" w:rsidR="000807C0" w:rsidRPr="00471D29" w:rsidRDefault="000807C0">
            <w:pPr>
              <w:pStyle w:val="ECVSectionDetails"/>
            </w:pPr>
          </w:p>
        </w:tc>
      </w:tr>
      <w:tr w:rsidR="000807C0" w:rsidRPr="00471D29" w14:paraId="4D0E447B" w14:textId="77777777" w:rsidTr="00F403F2">
        <w:tblPrEx>
          <w:jc w:val="right"/>
          <w:tblInd w:w="0" w:type="dxa"/>
        </w:tblPrEx>
        <w:trPr>
          <w:gridBefore w:val="1"/>
          <w:wBefore w:w="10" w:type="dxa"/>
          <w:trHeight w:val="170"/>
          <w:jc w:val="right"/>
        </w:trPr>
        <w:tc>
          <w:tcPr>
            <w:tcW w:w="28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4A35" w14:textId="77777777" w:rsidR="000807C0" w:rsidRPr="00471D29" w:rsidRDefault="00056358">
            <w:pPr>
              <w:pStyle w:val="ECVLeftHeading"/>
            </w:pPr>
            <w:r w:rsidRPr="00471D29">
              <w:t>ULTERIORI INFORMAZIONI</w:t>
            </w:r>
          </w:p>
        </w:tc>
        <w:tc>
          <w:tcPr>
            <w:tcW w:w="754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ABF01" w14:textId="77777777" w:rsidR="000807C0" w:rsidRPr="00471D29" w:rsidRDefault="00056358">
            <w:pPr>
              <w:pStyle w:val="ECVBlueBox"/>
            </w:pPr>
            <w:r w:rsidRPr="00471D29">
              <w:rPr>
                <w:noProof/>
                <w:lang w:eastAsia="it-IT" w:bidi="ar-SA"/>
              </w:rPr>
              <w:drawing>
                <wp:inline distT="0" distB="0" distL="0" distR="0" wp14:anchorId="2858DEFB" wp14:editId="746EFFF3">
                  <wp:extent cx="4787999" cy="90004"/>
                  <wp:effectExtent l="0" t="0" r="0" b="5246"/>
                  <wp:docPr id="14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60896" w14:textId="77777777" w:rsidR="000807C0" w:rsidRPr="00471D29" w:rsidRDefault="000807C0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0807C0" w:rsidRPr="00471D29" w14:paraId="255E46A7" w14:textId="77777777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3D87" w14:textId="77777777" w:rsidR="000807C0" w:rsidRPr="00471D29" w:rsidRDefault="000807C0">
            <w:pPr>
              <w:pStyle w:val="ECVLeftDetails"/>
              <w:rPr>
                <w:rFonts w:ascii="Tahoma" w:hAnsi="Tahoma" w:cs="Tahoma"/>
              </w:rPr>
            </w:pPr>
          </w:p>
          <w:p w14:paraId="0099587C" w14:textId="77777777" w:rsidR="000807C0" w:rsidRPr="00471D29" w:rsidRDefault="00056358">
            <w:pPr>
              <w:pStyle w:val="ECVLeftDetails"/>
              <w:rPr>
                <w:rFonts w:ascii="Tahoma" w:hAnsi="Tahoma" w:cs="Tahoma"/>
              </w:rPr>
            </w:pPr>
            <w:r w:rsidRPr="00471D29">
              <w:rPr>
                <w:rFonts w:ascii="Tahoma" w:hAnsi="Tahoma" w:cs="Tahoma"/>
              </w:rPr>
              <w:t>dati personali</w:t>
            </w:r>
          </w:p>
          <w:p w14:paraId="15E44ADE" w14:textId="77777777" w:rsidR="000807C0" w:rsidRPr="00471D29" w:rsidRDefault="000807C0">
            <w:pPr>
              <w:pStyle w:val="ECVLeftDetails"/>
              <w:rPr>
                <w:rFonts w:ascii="Tahoma" w:hAnsi="Tahoma" w:cs="Tahoma"/>
              </w:rPr>
            </w:pPr>
          </w:p>
          <w:p w14:paraId="7218D481" w14:textId="77777777" w:rsidR="000807C0" w:rsidRPr="00471D29" w:rsidRDefault="000807C0">
            <w:pPr>
              <w:pStyle w:val="ECVLeftDetails"/>
              <w:rPr>
                <w:rFonts w:ascii="Tahoma" w:hAnsi="Tahoma" w:cs="Tahoma"/>
              </w:rPr>
            </w:pPr>
          </w:p>
          <w:p w14:paraId="3D9D4480" w14:textId="77777777" w:rsidR="000807C0" w:rsidRPr="00471D29" w:rsidRDefault="000807C0">
            <w:pPr>
              <w:pStyle w:val="ECVLeftDetails"/>
              <w:rPr>
                <w:rFonts w:ascii="Tahoma" w:hAnsi="Tahoma" w:cs="Tahoma"/>
              </w:rPr>
            </w:pPr>
          </w:p>
          <w:p w14:paraId="5559A676" w14:textId="77777777" w:rsidR="000807C0" w:rsidRPr="00471D29" w:rsidRDefault="000807C0">
            <w:pPr>
              <w:pStyle w:val="ECVLeftDetails"/>
              <w:rPr>
                <w:rFonts w:ascii="Tahoma" w:hAnsi="Tahoma" w:cs="Tahoma"/>
              </w:rPr>
            </w:pPr>
          </w:p>
          <w:p w14:paraId="6B53CD0A" w14:textId="77777777" w:rsidR="00E76493" w:rsidRPr="00471D29" w:rsidRDefault="00E76493">
            <w:pPr>
              <w:pStyle w:val="ECVLeftDetails"/>
              <w:rPr>
                <w:rFonts w:ascii="Tahoma" w:hAnsi="Tahoma" w:cs="Tahoma"/>
              </w:rPr>
            </w:pPr>
          </w:p>
          <w:p w14:paraId="08EDE01D" w14:textId="77777777" w:rsidR="00E76493" w:rsidRPr="00471D29" w:rsidRDefault="00E76493" w:rsidP="00B14797">
            <w:pPr>
              <w:pStyle w:val="ECVLeftDetails"/>
              <w:jc w:val="left"/>
              <w:rPr>
                <w:rFonts w:ascii="Tahoma" w:hAnsi="Tahoma" w:cs="Tahoma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662B" w14:textId="77777777" w:rsidR="000807C0" w:rsidRPr="00471D29" w:rsidRDefault="000807C0">
            <w:pPr>
              <w:pStyle w:val="ECVSectionDetails"/>
              <w:rPr>
                <w:rFonts w:ascii="Tahoma" w:hAnsi="Tahoma" w:cs="Tahoma"/>
              </w:rPr>
            </w:pPr>
          </w:p>
          <w:p w14:paraId="384B4ADA" w14:textId="77777777" w:rsidR="000807C0" w:rsidRPr="00471D29" w:rsidRDefault="00056358">
            <w:pPr>
              <w:pStyle w:val="ECVSectionDetails"/>
              <w:rPr>
                <w:rFonts w:ascii="Tahoma" w:hAnsi="Tahoma" w:cs="Tahoma"/>
              </w:rPr>
            </w:pPr>
            <w:r w:rsidRPr="00471D29">
              <w:rPr>
                <w:rFonts w:ascii="Tahoma" w:hAnsi="Tahoma" w:cs="Tahoma"/>
              </w:rPr>
              <w:t>Dati personali</w:t>
            </w:r>
          </w:p>
          <w:p w14:paraId="3B834EC2" w14:textId="77777777" w:rsidR="000807C0" w:rsidRPr="00471D29" w:rsidRDefault="00EB3BD7">
            <w:pPr>
              <w:pStyle w:val="ECVSectionDetails"/>
              <w:rPr>
                <w:rFonts w:ascii="Tahoma" w:hAnsi="Tahoma" w:cs="Tahoma"/>
              </w:rPr>
            </w:pPr>
            <w:r w:rsidRPr="00471D29">
              <w:rPr>
                <w:rFonts w:ascii="Tahoma" w:hAnsi="Tahoma" w:cs="Tahoma"/>
              </w:rPr>
              <w:t>Si autorizza</w:t>
            </w:r>
            <w:r w:rsidR="00056358" w:rsidRPr="00471D29">
              <w:rPr>
                <w:rFonts w:ascii="Tahoma" w:hAnsi="Tahoma" w:cs="Tahoma"/>
              </w:rPr>
              <w:t xml:space="preserve"> il trattamento dei miei dati personali ai sensi del </w:t>
            </w:r>
            <w:r w:rsidR="00D50543" w:rsidRPr="00471D29">
              <w:rPr>
                <w:rFonts w:ascii="Tahoma" w:hAnsi="Tahoma" w:cs="Tahoma"/>
              </w:rPr>
              <w:t xml:space="preserve">EU Reg. 679/2016 e </w:t>
            </w:r>
            <w:r w:rsidR="00056358" w:rsidRPr="00471D29">
              <w:rPr>
                <w:rFonts w:ascii="Tahoma" w:hAnsi="Tahoma" w:cs="Tahoma"/>
              </w:rPr>
              <w:t xml:space="preserve">Decreto Legislativo </w:t>
            </w:r>
            <w:r w:rsidR="00D50543" w:rsidRPr="00471D29">
              <w:rPr>
                <w:rFonts w:ascii="Tahoma" w:hAnsi="Tahoma" w:cs="Tahoma"/>
              </w:rPr>
              <w:t>n. 101/2018</w:t>
            </w:r>
            <w:r w:rsidR="00056358" w:rsidRPr="00471D29">
              <w:rPr>
                <w:rFonts w:ascii="Tahoma" w:hAnsi="Tahoma" w:cs="Tahoma"/>
              </w:rPr>
              <w:t>i.</w:t>
            </w:r>
          </w:p>
          <w:p w14:paraId="37713FD8" w14:textId="77777777" w:rsidR="000807C0" w:rsidRPr="00471D29" w:rsidRDefault="000807C0">
            <w:pPr>
              <w:pStyle w:val="ECVSectionDetails"/>
              <w:rPr>
                <w:rFonts w:ascii="Tahoma" w:hAnsi="Tahoma" w:cs="Tahoma"/>
              </w:rPr>
            </w:pPr>
          </w:p>
          <w:p w14:paraId="0EAB135E" w14:textId="77777777" w:rsidR="000807C0" w:rsidRPr="00471D29" w:rsidRDefault="000807C0">
            <w:pPr>
              <w:pStyle w:val="ECVSectionDetails"/>
              <w:rPr>
                <w:rFonts w:ascii="Tahoma" w:hAnsi="Tahoma" w:cs="Tahoma"/>
              </w:rPr>
            </w:pPr>
          </w:p>
          <w:p w14:paraId="5412C514" w14:textId="77777777" w:rsidR="000807C0" w:rsidRPr="00471D29" w:rsidRDefault="000807C0">
            <w:pPr>
              <w:pStyle w:val="ECVSectionDetails"/>
              <w:rPr>
                <w:rFonts w:ascii="Tahoma" w:hAnsi="Tahoma" w:cs="Tahoma"/>
              </w:rPr>
            </w:pPr>
          </w:p>
          <w:p w14:paraId="6F1F787D" w14:textId="77777777" w:rsidR="00D50543" w:rsidRPr="00471D29" w:rsidRDefault="00D50543">
            <w:pPr>
              <w:pStyle w:val="ECVSectionDetails"/>
              <w:rPr>
                <w:rFonts w:ascii="Tahoma" w:hAnsi="Tahoma" w:cs="Tahoma"/>
              </w:rPr>
            </w:pPr>
          </w:p>
        </w:tc>
      </w:tr>
    </w:tbl>
    <w:p w14:paraId="2CC9363B" w14:textId="77777777" w:rsidR="009A4B6D" w:rsidRPr="00471D29" w:rsidRDefault="002877F6" w:rsidP="007F79E8">
      <w:pPr>
        <w:pStyle w:val="ECVLeftDetails"/>
        <w:jc w:val="both"/>
        <w:rPr>
          <w:b/>
          <w:color w:val="4F81BD" w:themeColor="accent1"/>
          <w:sz w:val="26"/>
          <w:szCs w:val="26"/>
        </w:rPr>
      </w:pP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  <w:t>FIRMA</w:t>
      </w:r>
    </w:p>
    <w:p w14:paraId="3E324CCD" w14:textId="77777777" w:rsidR="002877F6" w:rsidRPr="00471D29" w:rsidRDefault="002877F6" w:rsidP="007F79E8">
      <w:pPr>
        <w:pStyle w:val="ECVLeftDetails"/>
        <w:jc w:val="both"/>
        <w:rPr>
          <w:b/>
          <w:color w:val="4F81BD" w:themeColor="accent1"/>
          <w:sz w:val="26"/>
          <w:szCs w:val="26"/>
        </w:rPr>
      </w:pPr>
      <w:r w:rsidRPr="00471D29">
        <w:rPr>
          <w:b/>
          <w:noProof/>
          <w:color w:val="4F81BD" w:themeColor="accent1"/>
          <w:sz w:val="26"/>
          <w:szCs w:val="26"/>
          <w:lang w:eastAsia="it-IT" w:bidi="ar-SA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15DF307" wp14:editId="6C414728">
                <wp:simplePos x="0" y="0"/>
                <wp:positionH relativeFrom="column">
                  <wp:posOffset>5035755</wp:posOffset>
                </wp:positionH>
                <wp:positionV relativeFrom="paragraph">
                  <wp:posOffset>-632995</wp:posOffset>
                </wp:positionV>
                <wp:extent cx="833040" cy="1567080"/>
                <wp:effectExtent l="57150" t="57150" r="0" b="71755"/>
                <wp:wrapNone/>
                <wp:docPr id="15" name="Input penna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833040" cy="156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A8058" id="Input penna 15" o:spid="_x0000_s1026" type="#_x0000_t75" style="position:absolute;margin-left:395.1pt;margin-top:-51.25pt;width:68.5pt;height:12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">
                <v:imagedata r:id="rId56" o:title=""/>
              </v:shape>
            </w:pict>
          </mc:Fallback>
        </mc:AlternateContent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</w:r>
      <w:r w:rsidRPr="00471D29">
        <w:rPr>
          <w:b/>
          <w:color w:val="4F81BD" w:themeColor="accent1"/>
          <w:sz w:val="26"/>
          <w:szCs w:val="26"/>
        </w:rPr>
        <w:tab/>
        <w:t>Prof. Lucilla GATT</w:t>
      </w:r>
    </w:p>
    <w:p w14:paraId="2AB9265F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1C01D272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0CF32148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66506DAB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368C20E6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38D6E0FC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2681FDB0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63EE101E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3EED3E2B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2E76C759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1DCA5F00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77AB4948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01273789" w14:textId="77777777" w:rsidR="007D7F2B" w:rsidRPr="00471D29" w:rsidRDefault="007D7F2B" w:rsidP="003D694F">
      <w:pPr>
        <w:pStyle w:val="ECVLeftDetails"/>
        <w:jc w:val="both"/>
        <w:rPr>
          <w:b/>
          <w:sz w:val="26"/>
          <w:szCs w:val="26"/>
        </w:rPr>
      </w:pPr>
    </w:p>
    <w:p w14:paraId="72CF596E" w14:textId="77777777" w:rsidR="003D694F" w:rsidRPr="00471D29" w:rsidRDefault="003B3649" w:rsidP="003D694F">
      <w:pPr>
        <w:pStyle w:val="ECVLeftDetails"/>
        <w:jc w:val="both"/>
        <w:rPr>
          <w:b/>
          <w:sz w:val="26"/>
          <w:szCs w:val="26"/>
        </w:rPr>
      </w:pPr>
      <w:r w:rsidRPr="00471D29">
        <w:rPr>
          <w:b/>
          <w:sz w:val="26"/>
          <w:szCs w:val="26"/>
        </w:rPr>
        <w:t>E</w:t>
      </w:r>
      <w:r w:rsidR="003D694F" w:rsidRPr="00471D29">
        <w:rPr>
          <w:b/>
          <w:sz w:val="26"/>
          <w:szCs w:val="26"/>
        </w:rPr>
        <w:t>lenco Pubblicazioni</w:t>
      </w:r>
    </w:p>
    <w:p w14:paraId="17A6C182" w14:textId="77777777" w:rsidR="008C74CF" w:rsidRPr="00471D29" w:rsidRDefault="008C74CF" w:rsidP="00D50543">
      <w:pPr>
        <w:widowControl/>
        <w:suppressAutoHyphens w:val="0"/>
        <w:autoSpaceDN/>
        <w:textAlignment w:val="auto"/>
        <w:rPr>
          <w:rFonts w:ascii="Tahoma" w:eastAsia="Tahoma" w:hAnsi="Tahoma" w:cs="Tahoma"/>
          <w:sz w:val="20"/>
          <w:szCs w:val="20"/>
        </w:rPr>
      </w:pPr>
    </w:p>
    <w:p w14:paraId="1B061945" w14:textId="66D61052" w:rsidR="00897A62" w:rsidRDefault="00897A62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>
        <w:rPr>
          <w:rFonts w:ascii="Tahoma" w:eastAsia="Tahoma" w:hAnsi="Tahoma" w:cs="Tahoma"/>
          <w:color w:val="000000" w:themeColor="text1"/>
          <w:sz w:val="22"/>
          <w:szCs w:val="22"/>
        </w:rPr>
        <w:t>2023 – Monografia</w:t>
      </w:r>
    </w:p>
    <w:p w14:paraId="6CE62566" w14:textId="50BC0DAE" w:rsidR="00897A62" w:rsidRDefault="00897A62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>
        <w:rPr>
          <w:rFonts w:ascii="Tahoma" w:eastAsia="Tahoma" w:hAnsi="Tahoma" w:cs="Tahoma"/>
          <w:color w:val="000000" w:themeColor="text1"/>
          <w:sz w:val="22"/>
          <w:szCs w:val="22"/>
        </w:rPr>
        <w:t xml:space="preserve">GATT L., CIMMINO S., MOLLO A.A., DE CRESCENZO D., </w:t>
      </w:r>
      <w:r w:rsidRPr="00897A62">
        <w:rPr>
          <w:rFonts w:ascii="Tahoma" w:eastAsia="Tahoma" w:hAnsi="Tahoma" w:cs="Tahoma"/>
          <w:i/>
          <w:iCs/>
          <w:color w:val="000000" w:themeColor="text1"/>
          <w:sz w:val="22"/>
          <w:szCs w:val="22"/>
        </w:rPr>
        <w:t>Tecniche di redazione degli atti giuridici – Il Contratto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>, in collana “Quaderni della Didattica”, Vol. 8, Suor Orsola Benincasa Università Editrice, 2023</w:t>
      </w:r>
    </w:p>
    <w:p w14:paraId="3C57D363" w14:textId="77777777" w:rsidR="00897A62" w:rsidRDefault="00897A62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7A3ECE1D" w14:textId="5A020852" w:rsidR="00CF6F73" w:rsidRDefault="0060181D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>
        <w:rPr>
          <w:rFonts w:ascii="Tahoma" w:eastAsia="Tahoma" w:hAnsi="Tahoma" w:cs="Tahoma"/>
          <w:color w:val="000000" w:themeColor="text1"/>
          <w:sz w:val="22"/>
          <w:szCs w:val="22"/>
        </w:rPr>
        <w:t>2023 – Contributo in atti di convegno</w:t>
      </w:r>
    </w:p>
    <w:p w14:paraId="70BF9DF1" w14:textId="4499C516" w:rsidR="0060181D" w:rsidRPr="00A41C07" w:rsidRDefault="0060181D" w:rsidP="00A41C07">
      <w:pPr>
        <w:widowControl/>
        <w:suppressAutoHyphens w:val="0"/>
        <w:autoSpaceDN/>
        <w:jc w:val="both"/>
        <w:textAlignment w:val="auto"/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  <w:r w:rsidRPr="00A41C07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GATT L., CAGGIANO I.A., IZZO L., FABROCINI A., MOLLO A. A., </w:t>
      </w:r>
      <w:r w:rsidR="00A41C07" w:rsidRPr="00A41C07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Satellite Data Management and Privacy Law</w:t>
      </w:r>
      <w:r w:rsidR="00A41C07" w:rsidRPr="00A41C07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, in </w:t>
      </w:r>
      <w:r w:rsidR="00A41C07" w:rsidRPr="00A41C07">
        <w:rPr>
          <w:rFonts w:ascii="Tahoma" w:eastAsia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023 IEEE 10th International Workshop on Metrology for </w:t>
      </w:r>
      <w:proofErr w:type="spellStart"/>
      <w:r w:rsidR="00A41C07" w:rsidRPr="00A41C07">
        <w:rPr>
          <w:rFonts w:ascii="Tahoma" w:eastAsia="Tahoma" w:hAnsi="Tahoma" w:cs="Tahoma"/>
          <w:i/>
          <w:iCs/>
          <w:color w:val="000000" w:themeColor="text1"/>
          <w:sz w:val="22"/>
          <w:szCs w:val="22"/>
          <w:lang w:val="en-GB"/>
        </w:rPr>
        <w:t>AeroSpace</w:t>
      </w:r>
      <w:proofErr w:type="spellEnd"/>
      <w:r w:rsidR="00A41C07" w:rsidRPr="00A41C07">
        <w:rPr>
          <w:rFonts w:ascii="Tahoma" w:eastAsia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(</w:t>
      </w:r>
      <w:proofErr w:type="spellStart"/>
      <w:r w:rsidR="00A41C07" w:rsidRPr="00A41C07">
        <w:rPr>
          <w:rFonts w:ascii="Tahoma" w:eastAsia="Tahoma" w:hAnsi="Tahoma" w:cs="Tahoma"/>
          <w:i/>
          <w:iCs/>
          <w:color w:val="000000" w:themeColor="text1"/>
          <w:sz w:val="22"/>
          <w:szCs w:val="22"/>
          <w:lang w:val="en-GB"/>
        </w:rPr>
        <w:t>MetroAeroSpace</w:t>
      </w:r>
      <w:proofErr w:type="spellEnd"/>
      <w:r w:rsidR="00A41C07" w:rsidRPr="00A41C07">
        <w:rPr>
          <w:rFonts w:ascii="Tahoma" w:eastAsia="Tahoma" w:hAnsi="Tahoma" w:cs="Tahoma"/>
          <w:i/>
          <w:iCs/>
          <w:color w:val="000000" w:themeColor="text1"/>
          <w:sz w:val="22"/>
          <w:szCs w:val="22"/>
          <w:lang w:val="en-GB"/>
        </w:rPr>
        <w:t>)</w:t>
      </w:r>
      <w:r w:rsidR="00A41C07" w:rsidRPr="00A41C07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, 2023, ISBN </w:t>
      </w:r>
      <w:r w:rsidR="00A41C07" w:rsidRPr="00A41C07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978-1-6654-5690-6</w:t>
      </w:r>
    </w:p>
    <w:p w14:paraId="652C3D22" w14:textId="77777777" w:rsidR="0060181D" w:rsidRPr="00A41C07" w:rsidRDefault="0060181D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</w:p>
    <w:p w14:paraId="77C63FDC" w14:textId="382E44F6" w:rsidR="00CF6F73" w:rsidRPr="00CF6F73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CF6F73">
        <w:rPr>
          <w:rFonts w:ascii="Tahoma" w:eastAsia="Tahoma" w:hAnsi="Tahoma" w:cs="Tahoma"/>
          <w:color w:val="000000" w:themeColor="text1"/>
          <w:sz w:val="22"/>
          <w:szCs w:val="22"/>
        </w:rPr>
        <w:t>2023 – Contributo in volume</w:t>
      </w:r>
    </w:p>
    <w:p w14:paraId="0B8CC938" w14:textId="77777777" w:rsidR="00CF6F73" w:rsidRPr="00A43167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A43167">
        <w:rPr>
          <w:rFonts w:ascii="Tahoma" w:eastAsia="Tahoma" w:hAnsi="Tahoma" w:cs="Tahoma"/>
          <w:color w:val="000000" w:themeColor="text1"/>
          <w:sz w:val="22"/>
          <w:szCs w:val="22"/>
        </w:rPr>
        <w:t xml:space="preserve">GATT L., </w:t>
      </w:r>
      <w:r w:rsidRPr="00A43167">
        <w:rPr>
          <w:rFonts w:ascii="Tahoma" w:hAnsi="Tahoma" w:cs="Tahoma"/>
          <w:sz w:val="22"/>
          <w:szCs w:val="22"/>
        </w:rPr>
        <w:t xml:space="preserve">Rapporto possibile tra atipicità dell’illecito ed esimenti della concezione </w:t>
      </w:r>
      <w:proofErr w:type="spellStart"/>
      <w:r w:rsidRPr="00A43167">
        <w:rPr>
          <w:rFonts w:ascii="Tahoma" w:hAnsi="Tahoma" w:cs="Tahoma"/>
          <w:sz w:val="22"/>
          <w:szCs w:val="22"/>
        </w:rPr>
        <w:t>bianchiana</w:t>
      </w:r>
      <w:proofErr w:type="spellEnd"/>
      <w:r w:rsidRPr="00A43167">
        <w:rPr>
          <w:rFonts w:ascii="Tahoma" w:hAnsi="Tahoma" w:cs="Tahoma"/>
          <w:sz w:val="22"/>
          <w:szCs w:val="22"/>
        </w:rPr>
        <w:t xml:space="preserve"> della responsabilità quale tutela civile contro l’illecito: il caso del trattamento abusivo di dati personali, in M. Bianca (a cura di), </w:t>
      </w:r>
      <w:r w:rsidRPr="00A43167">
        <w:rPr>
          <w:rFonts w:ascii="Tahoma" w:hAnsi="Tahoma" w:cs="Tahoma"/>
          <w:i/>
          <w:sz w:val="22"/>
          <w:szCs w:val="22"/>
        </w:rPr>
        <w:t>La responsabilità. Principi e funzioni. Continuando a dialogare con Cesare Massimo Bianca</w:t>
      </w:r>
      <w:r>
        <w:rPr>
          <w:rFonts w:ascii="Tahoma" w:hAnsi="Tahoma" w:cs="Tahoma"/>
          <w:sz w:val="22"/>
          <w:szCs w:val="22"/>
        </w:rPr>
        <w:t>,</w:t>
      </w:r>
      <w:r w:rsidRPr="00A43167">
        <w:rPr>
          <w:rFonts w:ascii="Tahoma" w:hAnsi="Tahoma" w:cs="Tahoma"/>
          <w:sz w:val="22"/>
          <w:szCs w:val="22"/>
        </w:rPr>
        <w:t xml:space="preserve"> Quaderni della Rivista di</w:t>
      </w:r>
      <w:r>
        <w:rPr>
          <w:rFonts w:ascii="Tahoma" w:hAnsi="Tahoma" w:cs="Tahoma"/>
          <w:sz w:val="22"/>
          <w:szCs w:val="22"/>
        </w:rPr>
        <w:t xml:space="preserve"> d</w:t>
      </w:r>
      <w:r w:rsidRPr="00A43167">
        <w:rPr>
          <w:rFonts w:ascii="Tahoma" w:hAnsi="Tahoma" w:cs="Tahoma"/>
          <w:sz w:val="22"/>
          <w:szCs w:val="22"/>
        </w:rPr>
        <w:t>ir</w:t>
      </w:r>
      <w:r>
        <w:rPr>
          <w:rFonts w:ascii="Tahoma" w:hAnsi="Tahoma" w:cs="Tahoma"/>
          <w:sz w:val="22"/>
          <w:szCs w:val="22"/>
        </w:rPr>
        <w:t xml:space="preserve">itto civile n. 31, </w:t>
      </w:r>
      <w:r w:rsidRPr="00A43167">
        <w:rPr>
          <w:rFonts w:ascii="Tahoma" w:hAnsi="Tahoma" w:cs="Tahoma"/>
          <w:sz w:val="22"/>
          <w:szCs w:val="22"/>
        </w:rPr>
        <w:t>Wolters Kluwer,</w:t>
      </w:r>
      <w:r>
        <w:rPr>
          <w:rFonts w:ascii="Tahoma" w:hAnsi="Tahoma" w:cs="Tahoma"/>
          <w:sz w:val="22"/>
          <w:szCs w:val="22"/>
        </w:rPr>
        <w:t xml:space="preserve"> Milano</w:t>
      </w:r>
      <w:r w:rsidRPr="00A43167">
        <w:rPr>
          <w:rFonts w:ascii="Tahoma" w:hAnsi="Tahoma" w:cs="Tahoma"/>
          <w:sz w:val="22"/>
          <w:szCs w:val="22"/>
        </w:rPr>
        <w:t xml:space="preserve"> 2023, pp. 345-351.</w:t>
      </w:r>
    </w:p>
    <w:p w14:paraId="33102B35" w14:textId="77777777" w:rsidR="00CF6F73" w:rsidRPr="00A43167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E565D22" w14:textId="77777777" w:rsidR="00CF6F73" w:rsidRPr="00CF6F73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  <w:r w:rsidRPr="00CF6F73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2023 - </w:t>
      </w:r>
      <w:proofErr w:type="spellStart"/>
      <w:r w:rsidRPr="00CF6F73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Curatela</w:t>
      </w:r>
      <w:proofErr w:type="spellEnd"/>
      <w:r w:rsidRPr="00CF6F73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223FA2C4" w14:textId="77777777" w:rsidR="00CF6F73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  <w:r w:rsidRPr="00CF6F73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GATT L., GAETA M.C., AULINO L. (a </w:t>
      </w:r>
      <w:proofErr w:type="spellStart"/>
      <w:r w:rsidRPr="00CF6F73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cura</w:t>
      </w:r>
      <w:proofErr w:type="spellEnd"/>
      <w:r w:rsidRPr="00CF6F73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 di), From human being to cyborg. National Cases on </w:t>
      </w:r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Human Embryos and the EU Court of Justice: from artificial procreation to human enhancement in the era of transhumanism. Jean Monnet Chair PROTECH</w:t>
      </w:r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,</w:t>
      </w:r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“European Protection Law of Individuals in Relation to New Technologies” 3 </w:t>
      </w:r>
      <w:proofErr w:type="spellStart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rd</w:t>
      </w:r>
      <w:proofErr w:type="spellEnd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International Workshop A.Y. 2021-2022, </w:t>
      </w:r>
      <w:proofErr w:type="spellStart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Suor</w:t>
      </w:r>
      <w:proofErr w:type="spellEnd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Orsola Beni</w:t>
      </w:r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ncasa </w:t>
      </w:r>
      <w:proofErr w:type="spellStart"/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Università</w:t>
      </w:r>
      <w:proofErr w:type="spellEnd"/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Editrice</w:t>
      </w:r>
      <w:proofErr w:type="spellEnd"/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, 2023</w:t>
      </w:r>
      <w:r w:rsidRPr="00E85578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.</w:t>
      </w:r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</w:t>
      </w:r>
    </w:p>
    <w:p w14:paraId="7E5402A1" w14:textId="77777777" w:rsidR="00CF6F73" w:rsidRPr="00301741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ISBN 979-12-5511-003-3</w:t>
      </w:r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.</w:t>
      </w:r>
    </w:p>
    <w:p w14:paraId="77F5DAFD" w14:textId="77777777" w:rsidR="00CF6F73" w:rsidRPr="0056714C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  <w:highlight w:val="green"/>
          <w:lang w:val="en-US"/>
        </w:rPr>
      </w:pPr>
    </w:p>
    <w:p w14:paraId="2DDF0988" w14:textId="77777777" w:rsidR="00CF6F73" w:rsidRPr="00301741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2023 – </w:t>
      </w:r>
      <w:proofErr w:type="spellStart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Contributo</w:t>
      </w:r>
      <w:proofErr w:type="spellEnd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in volume</w:t>
      </w:r>
    </w:p>
    <w:p w14:paraId="607D765A" w14:textId="77777777" w:rsidR="00CF6F73" w:rsidRPr="0056714C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  <w:highlight w:val="green"/>
          <w:lang w:val="en-US"/>
        </w:rPr>
      </w:pPr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GATT L., From Human Being to Cyborg: the new era of law research, </w:t>
      </w:r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I</w:t>
      </w:r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n GATT L., GAETA M.C., AULINO L. (a </w:t>
      </w:r>
      <w:proofErr w:type="spellStart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cura</w:t>
      </w:r>
      <w:proofErr w:type="spellEnd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di), From human being to cyborg. National Cases on Human Embryos and the EU Court of Justice: from artificial procreation to human enhancement in the era of transhumanism</w:t>
      </w:r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. </w:t>
      </w:r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Jean Monnet Chair PROTECH. “European Protection Law of Individuals in Relation to New Technologies” 3 </w:t>
      </w:r>
      <w:proofErr w:type="spellStart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rd</w:t>
      </w:r>
      <w:proofErr w:type="spellEnd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International Workshop A.Y. 2021-2022, </w:t>
      </w:r>
      <w:proofErr w:type="spellStart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Suor</w:t>
      </w:r>
      <w:proofErr w:type="spellEnd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Orsola Benincasa </w:t>
      </w:r>
      <w:proofErr w:type="spellStart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Università</w:t>
      </w:r>
      <w:proofErr w:type="spellEnd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Editrice</w:t>
      </w:r>
      <w:proofErr w:type="spellEnd"/>
      <w:r w:rsidRPr="00301741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>, 2023</w:t>
      </w:r>
      <w:r>
        <w:rPr>
          <w:rFonts w:ascii="Tahoma" w:eastAsia="Tahoma" w:hAnsi="Tahoma" w:cs="Tahoma"/>
          <w:color w:val="000000" w:themeColor="text1"/>
          <w:sz w:val="22"/>
          <w:szCs w:val="22"/>
          <w:highlight w:val="green"/>
          <w:lang w:val="en-US"/>
        </w:rPr>
        <w:t>.</w:t>
      </w:r>
    </w:p>
    <w:p w14:paraId="483253A1" w14:textId="77777777" w:rsidR="00CF6F73" w:rsidRPr="00301741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301741">
        <w:rPr>
          <w:rFonts w:ascii="Tahoma" w:eastAsia="Tahoma" w:hAnsi="Tahoma" w:cs="Tahoma"/>
          <w:color w:val="000000" w:themeColor="text1"/>
          <w:sz w:val="22"/>
          <w:szCs w:val="22"/>
        </w:rPr>
        <w:t>ISBN 979-12-5511-003-3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>.</w:t>
      </w:r>
    </w:p>
    <w:p w14:paraId="4DBF27C5" w14:textId="77777777" w:rsidR="00CF6F73" w:rsidRPr="00CF6F73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9659A11" w14:textId="77777777" w:rsidR="00CF6F73" w:rsidRPr="00301741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301741">
        <w:rPr>
          <w:rFonts w:ascii="Tahoma" w:eastAsia="Tahoma" w:hAnsi="Tahoma" w:cs="Tahoma"/>
          <w:color w:val="000000" w:themeColor="text1"/>
          <w:sz w:val="22"/>
          <w:szCs w:val="22"/>
        </w:rPr>
        <w:t xml:space="preserve">2023 – 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>Articolo in rivista (S)</w:t>
      </w:r>
    </w:p>
    <w:p w14:paraId="09D44E6D" w14:textId="77777777" w:rsidR="00CF6F73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B731CD">
        <w:rPr>
          <w:rFonts w:ascii="Tahoma" w:eastAsia="Tahoma" w:hAnsi="Tahoma" w:cs="Tahoma"/>
          <w:color w:val="000000" w:themeColor="text1"/>
          <w:sz w:val="22"/>
          <w:szCs w:val="22"/>
        </w:rPr>
        <w:t xml:space="preserve">GATT L., Tutela della vulnerabilità e diritto dei minori allo Spazio Etico, in </w:t>
      </w:r>
      <w:r w:rsidRPr="00B731CD">
        <w:rPr>
          <w:rFonts w:ascii="Tahoma" w:eastAsia="Tahoma" w:hAnsi="Tahoma" w:cs="Tahoma"/>
          <w:i/>
          <w:color w:val="000000" w:themeColor="text1"/>
          <w:sz w:val="22"/>
          <w:szCs w:val="22"/>
        </w:rPr>
        <w:t>L’Arco di Giano</w:t>
      </w:r>
      <w:r w:rsidRPr="00B731CD">
        <w:rPr>
          <w:rFonts w:ascii="Tahoma" w:eastAsia="Tahoma" w:hAnsi="Tahoma" w:cs="Tahoma"/>
          <w:color w:val="000000" w:themeColor="text1"/>
          <w:sz w:val="22"/>
          <w:szCs w:val="22"/>
        </w:rPr>
        <w:t xml:space="preserve">, III Spazio Etico, </w:t>
      </w:r>
      <w:r w:rsidRPr="00B731CD">
        <w:rPr>
          <w:rFonts w:ascii="Tahoma" w:hAnsi="Tahoma" w:cs="Tahoma"/>
          <w:sz w:val="22"/>
          <w:szCs w:val="22"/>
        </w:rPr>
        <w:t>2013,</w:t>
      </w:r>
      <w:r w:rsidRPr="00B731CD">
        <w:rPr>
          <w:rFonts w:ascii="Tahoma" w:eastAsia="Tahoma" w:hAnsi="Tahoma" w:cs="Tahoma"/>
          <w:color w:val="000000" w:themeColor="text1"/>
          <w:sz w:val="22"/>
          <w:szCs w:val="22"/>
        </w:rPr>
        <w:t xml:space="preserve"> pp. 37- 47.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 xml:space="preserve"> </w:t>
      </w:r>
    </w:p>
    <w:p w14:paraId="30D173AE" w14:textId="77777777" w:rsidR="00CF6F73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B731CD">
        <w:rPr>
          <w:rFonts w:ascii="Tahoma" w:hAnsi="Tahoma" w:cs="Tahoma"/>
          <w:sz w:val="22"/>
          <w:szCs w:val="22"/>
        </w:rPr>
        <w:t>ISSN 1721-0178</w:t>
      </w:r>
      <w:r w:rsidRPr="00B731CD">
        <w:rPr>
          <w:rFonts w:ascii="Tahoma" w:eastAsia="Tahoma" w:hAnsi="Tahoma" w:cs="Tahoma"/>
          <w:color w:val="000000" w:themeColor="text1"/>
          <w:sz w:val="22"/>
          <w:szCs w:val="22"/>
        </w:rPr>
        <w:t>2023</w:t>
      </w:r>
    </w:p>
    <w:p w14:paraId="6A54E7E1" w14:textId="77777777" w:rsidR="0060181D" w:rsidRDefault="0060181D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18318DB" w14:textId="77777777" w:rsidR="0060181D" w:rsidRDefault="0060181D" w:rsidP="0060181D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>
        <w:rPr>
          <w:rFonts w:ascii="Tahoma" w:eastAsia="Tahoma" w:hAnsi="Tahoma" w:cs="Tahoma"/>
          <w:color w:val="000000" w:themeColor="text1"/>
          <w:sz w:val="22"/>
          <w:szCs w:val="22"/>
        </w:rPr>
        <w:t>2023 – Contributo in volume</w:t>
      </w:r>
    </w:p>
    <w:p w14:paraId="0D5D5A1C" w14:textId="77777777" w:rsidR="0060181D" w:rsidRPr="00CF6F73" w:rsidRDefault="0060181D" w:rsidP="0060181D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>
        <w:rPr>
          <w:rFonts w:ascii="Tahoma" w:eastAsia="Tahoma" w:hAnsi="Tahoma" w:cs="Tahoma"/>
          <w:color w:val="000000" w:themeColor="text1"/>
          <w:sz w:val="22"/>
          <w:szCs w:val="22"/>
        </w:rPr>
        <w:t xml:space="preserve">GATT L., </w:t>
      </w:r>
      <w:r w:rsidRPr="00CF6F73">
        <w:rPr>
          <w:rFonts w:ascii="Tahoma" w:eastAsia="Tahoma" w:hAnsi="Tahoma" w:cs="Tahoma"/>
          <w:color w:val="000000" w:themeColor="text1"/>
          <w:sz w:val="22"/>
          <w:szCs w:val="22"/>
        </w:rPr>
        <w:t>Suggestioni del giurista dalle pagine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 xml:space="preserve"> </w:t>
      </w:r>
      <w:r w:rsidRPr="00CF6F73">
        <w:rPr>
          <w:rFonts w:ascii="Tahoma" w:eastAsia="Tahoma" w:hAnsi="Tahoma" w:cs="Tahoma"/>
          <w:color w:val="000000" w:themeColor="text1"/>
          <w:sz w:val="22"/>
          <w:szCs w:val="22"/>
        </w:rPr>
        <w:t>de La tempesta di Lucio d’Alessandro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 xml:space="preserve">, in </w:t>
      </w:r>
      <w:proofErr w:type="spellStart"/>
      <w:r w:rsidRPr="00CF6F73">
        <w:rPr>
          <w:rFonts w:ascii="Tahoma" w:eastAsia="Tahoma" w:hAnsi="Tahoma" w:cs="Tahoma"/>
          <w:color w:val="000000" w:themeColor="text1"/>
          <w:sz w:val="22"/>
          <w:szCs w:val="22"/>
        </w:rPr>
        <w:t>Enricomaria</w:t>
      </w:r>
      <w:proofErr w:type="spellEnd"/>
      <w:r w:rsidRPr="00CF6F73">
        <w:rPr>
          <w:rFonts w:ascii="Tahoma" w:eastAsia="Tahoma" w:hAnsi="Tahoma" w:cs="Tahoma"/>
          <w:color w:val="000000" w:themeColor="text1"/>
          <w:sz w:val="22"/>
          <w:szCs w:val="22"/>
        </w:rPr>
        <w:t xml:space="preserve"> Corbi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>,</w:t>
      </w:r>
    </w:p>
    <w:p w14:paraId="5156A1C3" w14:textId="77777777" w:rsidR="0060181D" w:rsidRPr="00CF6F73" w:rsidRDefault="0060181D" w:rsidP="0060181D">
      <w:pPr>
        <w:widowControl/>
        <w:suppressAutoHyphens w:val="0"/>
        <w:autoSpaceDN/>
        <w:textAlignment w:val="auto"/>
        <w:rPr>
          <w:rFonts w:ascii="Tahoma" w:eastAsia="Tahoma" w:hAnsi="Tahoma" w:cs="Tahoma"/>
          <w:i/>
          <w:iCs/>
          <w:color w:val="000000" w:themeColor="text1"/>
          <w:sz w:val="22"/>
          <w:szCs w:val="22"/>
        </w:rPr>
      </w:pPr>
      <w:r w:rsidRPr="00CF6F73">
        <w:rPr>
          <w:rFonts w:ascii="Tahoma" w:eastAsia="Tahoma" w:hAnsi="Tahoma" w:cs="Tahoma"/>
          <w:color w:val="000000" w:themeColor="text1"/>
          <w:sz w:val="22"/>
          <w:szCs w:val="22"/>
        </w:rPr>
        <w:t>Tommaso Edoardo Frosini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 xml:space="preserve">, </w:t>
      </w:r>
      <w:r w:rsidRPr="00CF6F73">
        <w:rPr>
          <w:rFonts w:ascii="Tahoma" w:eastAsia="Tahoma" w:hAnsi="Tahoma" w:cs="Tahoma"/>
          <w:color w:val="000000" w:themeColor="text1"/>
          <w:sz w:val="22"/>
          <w:szCs w:val="22"/>
        </w:rPr>
        <w:t>Paola Villani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 xml:space="preserve"> (a cura di), </w:t>
      </w:r>
      <w:r w:rsidRPr="00CF6F73">
        <w:rPr>
          <w:rFonts w:ascii="Tahoma" w:eastAsia="Tahoma" w:hAnsi="Tahoma" w:cs="Tahoma"/>
          <w:i/>
          <w:iCs/>
          <w:color w:val="000000" w:themeColor="text1"/>
          <w:sz w:val="22"/>
          <w:szCs w:val="22"/>
        </w:rPr>
        <w:t>PARRHESIA - IN DIALOGO TRA SAPERI - Studi per</w:t>
      </w:r>
    </w:p>
    <w:p w14:paraId="6C4BC2F5" w14:textId="03889B86" w:rsidR="0060181D" w:rsidRPr="00B731CD" w:rsidRDefault="0060181D" w:rsidP="0060181D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CF6F73">
        <w:rPr>
          <w:rFonts w:ascii="Tahoma" w:eastAsia="Tahoma" w:hAnsi="Tahoma" w:cs="Tahoma"/>
          <w:i/>
          <w:iCs/>
          <w:color w:val="000000" w:themeColor="text1"/>
          <w:sz w:val="22"/>
          <w:szCs w:val="22"/>
        </w:rPr>
        <w:t>Lucio d’Alessandro</w:t>
      </w:r>
      <w:r>
        <w:rPr>
          <w:rFonts w:ascii="Tahoma" w:eastAsia="Tahoma" w:hAnsi="Tahoma" w:cs="Tahoma"/>
          <w:color w:val="000000" w:themeColor="text1"/>
          <w:sz w:val="22"/>
          <w:szCs w:val="22"/>
        </w:rPr>
        <w:t>, Vol. 1, Editoriale Scientifica, Napoli 2023, pp. 511-517</w:t>
      </w:r>
    </w:p>
    <w:p w14:paraId="6E4FAA02" w14:textId="77777777" w:rsidR="00CF6F73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139F9BA" w14:textId="77777777" w:rsidR="00CF6F73" w:rsidRPr="008A2BFE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8A2BFE">
        <w:rPr>
          <w:rFonts w:ascii="Tahoma" w:eastAsia="Tahoma" w:hAnsi="Tahoma" w:cs="Tahoma"/>
          <w:color w:val="000000" w:themeColor="text1"/>
          <w:sz w:val="22"/>
          <w:szCs w:val="22"/>
        </w:rPr>
        <w:t>2022 – Editoriale in rivista (S)</w:t>
      </w:r>
    </w:p>
    <w:p w14:paraId="215E288D" w14:textId="2159117C" w:rsidR="00CF6F73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  <w:r w:rsidRPr="000D26D4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GATT L., I.A. CAGGIANO, </w:t>
      </w:r>
      <w:r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“</w:t>
      </w:r>
      <w:r w:rsidRPr="000D26D4">
        <w:rPr>
          <w:rFonts w:ascii="Tahoma" w:hAnsi="Tahoma" w:cs="Tahoma"/>
          <w:sz w:val="22"/>
          <w:szCs w:val="22"/>
          <w:lang w:val="en-GB"/>
        </w:rPr>
        <w:t>Consumers and Digital Environments as a Structural Vulnerability Relationship</w:t>
      </w:r>
      <w:proofErr w:type="gramStart"/>
      <w:r w:rsidRPr="000D26D4">
        <w:rPr>
          <w:rFonts w:ascii="Tahoma" w:hAnsi="Tahoma" w:cs="Tahoma"/>
          <w:sz w:val="22"/>
          <w:szCs w:val="22"/>
          <w:lang w:val="en-GB"/>
        </w:rPr>
        <w:t>”,  in</w:t>
      </w:r>
      <w:proofErr w:type="gramEnd"/>
      <w:r w:rsidRPr="000D26D4">
        <w:rPr>
          <w:rFonts w:ascii="Tahoma" w:hAnsi="Tahoma" w:cs="Tahoma"/>
          <w:sz w:val="22"/>
          <w:szCs w:val="22"/>
          <w:lang w:val="en-GB"/>
        </w:rPr>
        <w:t xml:space="preserve"> EJPLT, 2022/2, pp.  8-16.</w:t>
      </w:r>
    </w:p>
    <w:p w14:paraId="3D389E5B" w14:textId="77777777" w:rsidR="00CF6F73" w:rsidRPr="00CF6F73" w:rsidRDefault="00CF6F73" w:rsidP="00CF6F73">
      <w:pPr>
        <w:widowControl/>
        <w:suppressAutoHyphens w:val="0"/>
        <w:autoSpaceDN/>
        <w:textAlignment w:val="auto"/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</w:p>
    <w:p w14:paraId="0C7B7864" w14:textId="77777777" w:rsidR="00CF6F73" w:rsidRDefault="00CF6F73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</w:pPr>
    </w:p>
    <w:p w14:paraId="7272675A" w14:textId="34466AC9" w:rsidR="0086252E" w:rsidRPr="00471D29" w:rsidRDefault="0086252E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2022- </w:t>
      </w:r>
      <w:proofErr w:type="spellStart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articolo</w:t>
      </w:r>
      <w:proofErr w:type="spellEnd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in </w:t>
      </w:r>
      <w:proofErr w:type="spellStart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rivista</w:t>
      </w:r>
      <w:proofErr w:type="spellEnd"/>
    </w:p>
    <w:p w14:paraId="0E1E295E" w14:textId="6E514B0B" w:rsidR="00486860" w:rsidRPr="00471D29" w:rsidRDefault="00486860" w:rsidP="0048686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lastRenderedPageBreak/>
        <w:t>Gatt L, ‘Legal anthropocentrism between nature and technology: the new vulnerability of human beings' (2022) 1 EJPLT</w:t>
      </w:r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(</w:t>
      </w:r>
      <w:proofErr w:type="spellStart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rivista</w:t>
      </w:r>
      <w:proofErr w:type="spellEnd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scientifica</w:t>
      </w:r>
      <w:proofErr w:type="spellEnd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ANVUR)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, 15-26.</w:t>
      </w:r>
    </w:p>
    <w:p w14:paraId="2BC64D91" w14:textId="73F64079" w:rsidR="0086252E" w:rsidRPr="00471D29" w:rsidRDefault="00486860" w:rsidP="0048686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DOI: </w:t>
      </w:r>
      <w:hyperlink r:id="rId57" w:history="1">
        <w:r w:rsidRPr="00471D29">
          <w:rPr>
            <w:rStyle w:val="Collegamentoipertestuale"/>
            <w:rFonts w:ascii="Tahoma" w:hAnsi="Tahoma" w:cs="Tahoma"/>
            <w:sz w:val="22"/>
            <w:szCs w:val="22"/>
            <w:shd w:val="clear" w:color="auto" w:fill="FFFFFF"/>
          </w:rPr>
          <w:t>https://doi.org/10.57230/EJPLT221LG</w:t>
        </w:r>
      </w:hyperlink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</w:p>
    <w:p w14:paraId="49146754" w14:textId="77777777" w:rsidR="00486860" w:rsidRPr="00471D29" w:rsidRDefault="00486860" w:rsidP="0048686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</w:p>
    <w:p w14:paraId="6B7EE3AB" w14:textId="77777777" w:rsidR="0086252E" w:rsidRPr="00471D29" w:rsidRDefault="0086252E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2022 – Contributo in paper</w:t>
      </w:r>
    </w:p>
    <w:p w14:paraId="3753C065" w14:textId="1ADEEE45" w:rsidR="007B2A5C" w:rsidRPr="00471D29" w:rsidRDefault="007B2A5C" w:rsidP="007B2A5C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Gatt L, Caggiano IA, Troisi E, </w:t>
      </w:r>
      <w:proofErr w:type="spellStart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>Aulino</w:t>
      </w:r>
      <w:proofErr w:type="spellEnd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 L, D’Aloia D, Izzo L, ‘BCI devices and their capacity to express human will having legal value: A model of risk-based classification' (2022) 1 EJPLT</w:t>
      </w:r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 </w:t>
      </w:r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(</w:t>
      </w:r>
      <w:proofErr w:type="spellStart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rivista</w:t>
      </w:r>
      <w:proofErr w:type="spellEnd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scientifica</w:t>
      </w:r>
      <w:proofErr w:type="spellEnd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ANVUR)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>, 289-300</w:t>
      </w:r>
    </w:p>
    <w:p w14:paraId="4ED54DEA" w14:textId="798F2D7A" w:rsidR="0086252E" w:rsidRPr="00471D29" w:rsidRDefault="007B2A5C" w:rsidP="007B2A5C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DOI: </w:t>
      </w:r>
      <w:hyperlink r:id="rId58" w:history="1">
        <w:r w:rsidRPr="00471D29">
          <w:rPr>
            <w:rStyle w:val="Collegamentoipertestuale"/>
            <w:rFonts w:ascii="Tahoma" w:hAnsi="Tahoma" w:cs="Tahoma"/>
            <w:sz w:val="22"/>
            <w:szCs w:val="22"/>
            <w:shd w:val="clear" w:color="auto" w:fill="FFFFFF"/>
            <w:lang w:val="en-US"/>
          </w:rPr>
          <w:t>https://doi.org/10.57230/EJPLT221LGIACLAETLIDSD</w:t>
        </w:r>
      </w:hyperlink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 </w:t>
      </w:r>
      <w:r w:rsidR="0086252E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 (Awarded as “Best Paper on Service Innovation” - Proceedings of 2022 IEEE In-</w:t>
      </w:r>
      <w:proofErr w:type="spellStart"/>
      <w:r w:rsidR="0086252E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>ternational</w:t>
      </w:r>
      <w:proofErr w:type="spellEnd"/>
      <w:r w:rsidR="0086252E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 Conference on Metrology for </w:t>
      </w:r>
      <w:proofErr w:type="spellStart"/>
      <w:r w:rsidR="0086252E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>eXtended</w:t>
      </w:r>
      <w:proofErr w:type="spellEnd"/>
      <w:r w:rsidR="0086252E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 Reality, Artificial Intelligence and Neural Engineering, Rome, October 26-28 2022).</w:t>
      </w:r>
    </w:p>
    <w:p w14:paraId="7870FDA1" w14:textId="21BEF982" w:rsidR="00486860" w:rsidRPr="00471D29" w:rsidRDefault="00486860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</w:pPr>
    </w:p>
    <w:p w14:paraId="5DFC4D72" w14:textId="77777777" w:rsidR="00486860" w:rsidRPr="00E431D8" w:rsidRDefault="00486860" w:rsidP="0048686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</w:pPr>
      <w:r w:rsidRPr="00E431D8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2022 – </w:t>
      </w:r>
      <w:proofErr w:type="spellStart"/>
      <w:r w:rsidRPr="00E431D8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Contributo</w:t>
      </w:r>
      <w:proofErr w:type="spellEnd"/>
      <w:r w:rsidRPr="00E431D8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in paper</w:t>
      </w:r>
    </w:p>
    <w:p w14:paraId="21858E1E" w14:textId="1F2B4120" w:rsidR="0086252E" w:rsidRPr="00471D29" w:rsidRDefault="007B2A5C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>Gatt L, Caggiano IA, Gaeta MC, Mollo AA, ‘BCI devices and their legal compliance: A prototype tool for its evaluation and measurement' (2022) 1 EJPLT</w:t>
      </w:r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 </w:t>
      </w:r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(</w:t>
      </w:r>
      <w:proofErr w:type="spellStart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rivista</w:t>
      </w:r>
      <w:proofErr w:type="spellEnd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scientifica</w:t>
      </w:r>
      <w:proofErr w:type="spellEnd"/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ANVUR)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US"/>
        </w:rPr>
        <w:t xml:space="preserve">, 301-314. 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DOI : </w:t>
      </w:r>
      <w:hyperlink r:id="rId59" w:history="1">
        <w:r w:rsidRPr="00471D29">
          <w:rPr>
            <w:rStyle w:val="Collegamentoipertestuale"/>
            <w:rFonts w:ascii="Tahoma" w:hAnsi="Tahoma" w:cs="Tahoma"/>
            <w:sz w:val="22"/>
            <w:szCs w:val="22"/>
            <w:shd w:val="clear" w:color="auto" w:fill="FFFFFF"/>
          </w:rPr>
          <w:t>https://doi.org/10.57230/EJPLT221LGIACMCGAAM</w:t>
        </w:r>
      </w:hyperlink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</w:p>
    <w:p w14:paraId="12857374" w14:textId="77777777" w:rsidR="007B2A5C" w:rsidRPr="00471D29" w:rsidRDefault="007B2A5C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</w:p>
    <w:p w14:paraId="1B515676" w14:textId="77777777" w:rsidR="0086252E" w:rsidRPr="00471D29" w:rsidRDefault="0086252E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2022 – intervista in rivista</w:t>
      </w:r>
    </w:p>
    <w:p w14:paraId="1A6EA392" w14:textId="74D36E17" w:rsidR="0086252E" w:rsidRPr="00471D29" w:rsidRDefault="006B4F87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GATT L.</w:t>
      </w:r>
      <w:r w:rsidR="007B2A5C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, Intervista a due voci: Trust e </w:t>
      </w:r>
      <w:proofErr w:type="spellStart"/>
      <w:r w:rsidR="007B2A5C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digital</w:t>
      </w:r>
      <w:proofErr w:type="spellEnd"/>
      <w:r w:rsidR="007B2A5C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asset, con la Prof.ssa Avv. Lucilla Gatt e la Prof.ssa Avv. Ilaria A. Caggiano,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in DIMT (Diritto Mercato Tecnologia)</w:t>
      </w:r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(rivista scientifica ANVUR)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, 14 maggio 2022</w:t>
      </w:r>
      <w:r w:rsidR="007B2A5C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  <w:hyperlink r:id="rId60" w:history="1">
        <w:r w:rsidR="007B2A5C" w:rsidRPr="00471D29">
          <w:rPr>
            <w:rStyle w:val="Collegamentoipertestuale"/>
            <w:rFonts w:ascii="Tahoma" w:hAnsi="Tahoma" w:cs="Tahoma"/>
            <w:sz w:val="22"/>
            <w:szCs w:val="22"/>
            <w:shd w:val="clear" w:color="auto" w:fill="FFFFFF"/>
          </w:rPr>
          <w:t>https://www.dimt.it/news/intervista-a-due-voci-trust-e-digital-asset-con-la-prof-ssa-avv-lucilla-gatt-e-la-prof-ssa-avv-ilaria-a-caggiano/</w:t>
        </w:r>
      </w:hyperlink>
      <w:r w:rsidR="007B2A5C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</w:p>
    <w:p w14:paraId="68A9E443" w14:textId="77777777" w:rsidR="0086252E" w:rsidRPr="00471D29" w:rsidRDefault="0086252E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</w:p>
    <w:p w14:paraId="2185D316" w14:textId="21D01EFF" w:rsidR="0086252E" w:rsidRPr="00471D29" w:rsidRDefault="0086252E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2022 </w:t>
      </w:r>
      <w:r w:rsidR="006B4F8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–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  <w:r w:rsidR="006B4F8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Articolo in rivista</w:t>
      </w:r>
    </w:p>
    <w:p w14:paraId="25FFAB91" w14:textId="7E3FF589" w:rsidR="0086252E" w:rsidRPr="00471D29" w:rsidRDefault="0086252E" w:rsidP="006B4F87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Gatt L., </w:t>
      </w:r>
      <w:r w:rsidR="006B4F8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RESPONSABILITA’ CIVILE E DIRITTO INTERNAZIONALE PRIVATO: UN CASO DI </w:t>
      </w:r>
      <w:proofErr w:type="gramStart"/>
      <w:r w:rsidR="006B4F8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STUDIO,  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In</w:t>
      </w:r>
      <w:proofErr w:type="gramEnd"/>
      <w:r w:rsidR="006B4F8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  <w:proofErr w:type="spellStart"/>
      <w:r w:rsidR="006B4F8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Actualidad</w:t>
      </w:r>
      <w:proofErr w:type="spellEnd"/>
      <w:r w:rsidR="006B4F8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  <w:proofErr w:type="spellStart"/>
      <w:r w:rsidR="006B4F8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Jurídica</w:t>
      </w:r>
      <w:proofErr w:type="spellEnd"/>
      <w:r w:rsidR="006B4F8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Iberoamericana No 16 bis (rivista fascia A ANVUR), 2022, ISSN: 2386-4567, pp. 2374-2419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</w:p>
    <w:p w14:paraId="14191328" w14:textId="77777777" w:rsidR="0086252E" w:rsidRPr="00471D29" w:rsidRDefault="0086252E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</w:p>
    <w:p w14:paraId="5C659278" w14:textId="77777777" w:rsidR="0086252E" w:rsidRPr="00471D29" w:rsidRDefault="0086252E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2022 - Contributo in volume</w:t>
      </w:r>
    </w:p>
    <w:p w14:paraId="5D82C2BA" w14:textId="1F33595F" w:rsidR="008C74CF" w:rsidRPr="00471D29" w:rsidRDefault="0086252E" w:rsidP="00C9755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Gatt L., </w:t>
      </w:r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Il contratto nel diritto Europeo, in 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Amadio</w:t>
      </w:r>
      <w:r w:rsidR="00C9755A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G., Macario F. (a cura di), Diritto civile - Norme, questioni, concetti, vol. 1, Il Mulino, II edizione, ISBN 978-88-15-29901-7</w:t>
      </w:r>
    </w:p>
    <w:p w14:paraId="0FBEB3C3" w14:textId="77777777" w:rsidR="0086252E" w:rsidRPr="00471D29" w:rsidRDefault="0086252E" w:rsidP="0086252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</w:p>
    <w:p w14:paraId="7C753B93" w14:textId="77777777" w:rsidR="002F5D22" w:rsidRPr="00D55911" w:rsidRDefault="002F5D2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</w:pPr>
      <w:r w:rsidRPr="00D55911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2022 – </w:t>
      </w:r>
      <w:proofErr w:type="spellStart"/>
      <w:r w:rsidRPr="00D55911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Curatela</w:t>
      </w:r>
      <w:proofErr w:type="spellEnd"/>
    </w:p>
    <w:p w14:paraId="387B66B8" w14:textId="77777777" w:rsidR="002F5D22" w:rsidRPr="00471D29" w:rsidRDefault="002F5D2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GATT L. (a </w:t>
      </w:r>
      <w:proofErr w:type="spellStart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cura</w:t>
      </w:r>
      <w:proofErr w:type="spellEnd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di) (2022), Legal Design for </w:t>
      </w:r>
      <w:proofErr w:type="spellStart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Trasparency</w:t>
      </w:r>
      <w:proofErr w:type="spellEnd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in consumer contracts operating in online and offline environments. A new chance for the interaction betw</w:t>
      </w:r>
      <w:r w:rsidR="007801C4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een academics and stakeholders: in </w:t>
      </w:r>
      <w:proofErr w:type="spellStart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Aa.Vv</w:t>
      </w:r>
      <w:proofErr w:type="spellEnd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. - Napoli, 20220, Suor Orsola Benincasa Università Editrice, ISBN: 979-12-80426-10-9</w:t>
      </w:r>
      <w:r w:rsidR="007801C4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(</w:t>
      </w:r>
      <w:r w:rsidR="007801C4" w:rsidRPr="00471D29">
        <w:rPr>
          <w:rFonts w:ascii="Tahoma" w:hAnsi="Tahoma" w:cs="Tahoma"/>
          <w:sz w:val="22"/>
          <w:szCs w:val="22"/>
          <w:lang w:val="en-US"/>
        </w:rPr>
        <w:t xml:space="preserve">Abstract Book, </w:t>
      </w:r>
      <w:proofErr w:type="spellStart"/>
      <w:r w:rsidR="007801C4" w:rsidRPr="00471D29">
        <w:rPr>
          <w:rFonts w:ascii="Tahoma" w:hAnsi="Tahoma" w:cs="Tahoma"/>
          <w:sz w:val="22"/>
          <w:szCs w:val="22"/>
          <w:lang w:val="en-US"/>
        </w:rPr>
        <w:t>JMChair</w:t>
      </w:r>
      <w:proofErr w:type="spellEnd"/>
      <w:r w:rsidR="007801C4" w:rsidRPr="00471D29">
        <w:rPr>
          <w:rFonts w:ascii="Tahoma" w:hAnsi="Tahoma" w:cs="Tahoma"/>
          <w:sz w:val="22"/>
          <w:szCs w:val="22"/>
          <w:lang w:val="en-US"/>
        </w:rPr>
        <w:t xml:space="preserve"> Protech Second International Workshop 28.October 2021)</w:t>
      </w:r>
      <w:r w:rsidR="007801C4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.</w:t>
      </w:r>
    </w:p>
    <w:p w14:paraId="71208578" w14:textId="77777777" w:rsidR="002F5D22" w:rsidRPr="00471D29" w:rsidRDefault="002F5D2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</w:pPr>
    </w:p>
    <w:p w14:paraId="07AD4AA0" w14:textId="77777777" w:rsidR="0022338D" w:rsidRPr="001868EE" w:rsidRDefault="00F403F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2022</w:t>
      </w:r>
      <w:r w:rsidR="00821097"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>-</w:t>
      </w:r>
      <w:r w:rsidR="00821097"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>Contributo in volume</w:t>
      </w:r>
    </w:p>
    <w:p w14:paraId="1E14A3AF" w14:textId="77777777" w:rsidR="00F403F2" w:rsidRPr="001868EE" w:rsidRDefault="00F403F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</w:pPr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>Gatt L., Caggiano I.A., </w:t>
      </w:r>
      <w:proofErr w:type="spellStart"/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>Verbraucherschutz</w:t>
      </w:r>
      <w:proofErr w:type="spellEnd"/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, In: </w:t>
      </w:r>
      <w:proofErr w:type="spellStart"/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>Chibanguza</w:t>
      </w:r>
      <w:proofErr w:type="spellEnd"/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K.J., </w:t>
      </w:r>
      <w:proofErr w:type="spellStart"/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>Kuß</w:t>
      </w:r>
      <w:proofErr w:type="spellEnd"/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C.H., </w:t>
      </w:r>
      <w:proofErr w:type="spellStart"/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>Steege</w:t>
      </w:r>
      <w:proofErr w:type="spellEnd"/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H., (a cura di), </w:t>
      </w:r>
      <w:proofErr w:type="spellStart"/>
      <w:r w:rsidRPr="001868EE">
        <w:rPr>
          <w:rFonts w:ascii="Tahoma" w:hAnsi="Tahoma" w:cs="Tahoma"/>
          <w:color w:val="000050"/>
          <w:sz w:val="22"/>
          <w:szCs w:val="22"/>
          <w:shd w:val="clear" w:color="auto" w:fill="FFFFFF"/>
        </w:rPr>
        <w:t>Künstliche</w:t>
      </w:r>
      <w:proofErr w:type="spellEnd"/>
      <w:r w:rsidRPr="001868EE">
        <w:rPr>
          <w:rFonts w:ascii="Arial" w:hAnsi="Arial" w:cs="Arial"/>
          <w:i/>
          <w:iCs/>
        </w:rPr>
        <w:t xml:space="preserve"> </w:t>
      </w:r>
      <w:proofErr w:type="spellStart"/>
      <w:r w:rsidRPr="001868EE">
        <w:rPr>
          <w:rFonts w:ascii="Arial" w:hAnsi="Arial" w:cs="Arial"/>
          <w:i/>
          <w:iCs/>
        </w:rPr>
        <w:t>Intelligenz</w:t>
      </w:r>
      <w:proofErr w:type="spellEnd"/>
      <w:r w:rsidRPr="001868EE">
        <w:rPr>
          <w:rFonts w:ascii="Arial" w:hAnsi="Arial" w:cs="Arial"/>
        </w:rPr>
        <w:t>, Baden-Baden, NOMOS, 202</w:t>
      </w:r>
      <w:r w:rsidR="004F158E" w:rsidRPr="001868EE">
        <w:rPr>
          <w:rFonts w:ascii="Arial" w:hAnsi="Arial" w:cs="Arial"/>
        </w:rPr>
        <w:t>2</w:t>
      </w:r>
      <w:r w:rsidRPr="001868EE">
        <w:rPr>
          <w:rFonts w:ascii="Arial" w:hAnsi="Arial" w:cs="Arial"/>
        </w:rPr>
        <w:t>, ISBN: 978-3-8487-7161-5. </w:t>
      </w:r>
    </w:p>
    <w:p w14:paraId="18D835F6" w14:textId="77777777" w:rsidR="00F403F2" w:rsidRPr="001868EE" w:rsidRDefault="00F403F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</w:p>
    <w:p w14:paraId="399AD97D" w14:textId="77777777" w:rsidR="0046498C" w:rsidRPr="00471D29" w:rsidRDefault="0022338D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2021- Articolo in rivista (fascia A)</w:t>
      </w:r>
    </w:p>
    <w:p w14:paraId="04964FF4" w14:textId="77777777" w:rsidR="001D2275" w:rsidRPr="00471D29" w:rsidRDefault="0022338D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471D29">
        <w:rPr>
          <w:rFonts w:ascii="Tahoma" w:hAnsi="Tahoma" w:cs="Tahoma"/>
          <w:color w:val="000000"/>
          <w:sz w:val="22"/>
          <w:szCs w:val="22"/>
        </w:rPr>
        <w:t xml:space="preserve">GATT L. e altri, Spazio etico per i minori, in </w:t>
      </w:r>
      <w:r w:rsidRPr="00471D29">
        <w:rPr>
          <w:rFonts w:ascii="Tahoma" w:hAnsi="Tahoma" w:cs="Tahoma"/>
          <w:i/>
          <w:color w:val="000000"/>
          <w:sz w:val="22"/>
          <w:szCs w:val="22"/>
        </w:rPr>
        <w:t>Familia</w:t>
      </w:r>
      <w:r w:rsidRPr="00471D29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471D29">
        <w:rPr>
          <w:rFonts w:ascii="Tahoma" w:hAnsi="Tahoma" w:cs="Tahoma"/>
          <w:color w:val="1F497D" w:themeColor="text2"/>
          <w:sz w:val="22"/>
          <w:szCs w:val="22"/>
          <w:shd w:val="clear" w:color="auto" w:fill="FFFFFF"/>
        </w:rPr>
        <w:t xml:space="preserve">2021, pp. </w:t>
      </w:r>
      <w:r w:rsidR="00E207CA" w:rsidRPr="00471D29">
        <w:rPr>
          <w:rFonts w:ascii="Tahoma" w:hAnsi="Tahoma" w:cs="Tahoma"/>
          <w:color w:val="1F497D" w:themeColor="text2"/>
          <w:sz w:val="22"/>
          <w:szCs w:val="22"/>
          <w:shd w:val="clear" w:color="auto" w:fill="FFFFFF"/>
        </w:rPr>
        <w:t xml:space="preserve">933-944, </w:t>
      </w:r>
      <w:r w:rsidRPr="00471D29">
        <w:rPr>
          <w:rFonts w:ascii="Tahoma" w:hAnsi="Tahoma" w:cs="Tahoma"/>
          <w:color w:val="1F497D" w:themeColor="text2"/>
          <w:sz w:val="22"/>
          <w:szCs w:val="22"/>
          <w:shd w:val="clear" w:color="auto" w:fill="FFFFFF"/>
        </w:rPr>
        <w:t>ISN 1532-9930.</w:t>
      </w:r>
    </w:p>
    <w:p w14:paraId="1585F851" w14:textId="77777777" w:rsidR="0046498C" w:rsidRPr="00471D29" w:rsidRDefault="0046498C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</w:p>
    <w:p w14:paraId="4F940980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2021</w:t>
      </w:r>
      <w:r w:rsidR="00870FF9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- Curatela</w:t>
      </w:r>
    </w:p>
    <w:p w14:paraId="7D3D57AD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471D29">
        <w:rPr>
          <w:rFonts w:ascii="Tahoma" w:hAnsi="Tahoma" w:cs="Tahoma"/>
          <w:color w:val="000000"/>
          <w:sz w:val="22"/>
          <w:szCs w:val="22"/>
        </w:rPr>
        <w:t xml:space="preserve">GATT L. (a cura di) (2021), Il diritto di famiglia nell’era digitale. Le regole di protezione dei minori e dei coniugi, Pisa: Pacini, ISBN </w:t>
      </w:r>
      <w:r w:rsidRPr="00471D29">
        <w:rPr>
          <w:rFonts w:ascii="Tahoma" w:eastAsia="Georgia" w:hAnsi="Tahoma" w:cs="Tahoma"/>
          <w:color w:val="222222"/>
          <w:sz w:val="22"/>
          <w:szCs w:val="22"/>
        </w:rPr>
        <w:t>978-88-3379-307-8</w:t>
      </w:r>
      <w:r w:rsidRPr="00471D29">
        <w:rPr>
          <w:rFonts w:ascii="Tahoma" w:hAnsi="Tahoma" w:cs="Tahoma"/>
          <w:color w:val="000000"/>
          <w:sz w:val="22"/>
          <w:szCs w:val="22"/>
        </w:rPr>
        <w:t xml:space="preserve">, 2021. </w:t>
      </w:r>
    </w:p>
    <w:p w14:paraId="3559826E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45ED9618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471D29">
        <w:rPr>
          <w:rFonts w:ascii="Tahoma" w:hAnsi="Tahoma" w:cs="Tahoma"/>
          <w:color w:val="000000"/>
          <w:sz w:val="22"/>
          <w:szCs w:val="22"/>
        </w:rPr>
        <w:t>2021-Contributo in volume</w:t>
      </w:r>
    </w:p>
    <w:p w14:paraId="46A3F248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471D29">
        <w:rPr>
          <w:rFonts w:ascii="Tahoma" w:hAnsi="Tahoma" w:cs="Tahoma"/>
          <w:color w:val="000000"/>
          <w:sz w:val="22"/>
          <w:szCs w:val="22"/>
        </w:rPr>
        <w:lastRenderedPageBreak/>
        <w:t xml:space="preserve">GATT L. (2021), Matrimonio con i </w:t>
      </w:r>
      <w:proofErr w:type="spellStart"/>
      <w:r w:rsidRPr="00471D29">
        <w:rPr>
          <w:rFonts w:ascii="Tahoma" w:hAnsi="Tahoma" w:cs="Tahoma"/>
          <w:color w:val="000000"/>
          <w:sz w:val="22"/>
          <w:szCs w:val="22"/>
        </w:rPr>
        <w:t>robots</w:t>
      </w:r>
      <w:proofErr w:type="spellEnd"/>
      <w:r w:rsidRPr="00471D29">
        <w:rPr>
          <w:rFonts w:ascii="Tahoma" w:hAnsi="Tahoma" w:cs="Tahoma"/>
          <w:color w:val="000000"/>
          <w:sz w:val="22"/>
          <w:szCs w:val="22"/>
        </w:rPr>
        <w:t xml:space="preserve">. Le nuove frontiere dell’affettività umana: questioni di diritto privato, in Il diritto di famiglia nell’era digitale. Le regole di protezione dei minori e dei coniugi, a cura di Gatt L., Pisa: Pacini, ISBN </w:t>
      </w:r>
      <w:r w:rsidRPr="00471D29">
        <w:rPr>
          <w:rFonts w:ascii="Tahoma" w:eastAsia="Georgia" w:hAnsi="Tahoma" w:cs="Tahoma"/>
          <w:color w:val="222222"/>
          <w:sz w:val="22"/>
          <w:szCs w:val="22"/>
        </w:rPr>
        <w:t>978-88-3379-307-8</w:t>
      </w:r>
      <w:r w:rsidRPr="00471D29">
        <w:rPr>
          <w:rFonts w:ascii="Tahoma" w:hAnsi="Tahoma" w:cs="Tahoma"/>
          <w:color w:val="000000"/>
          <w:sz w:val="22"/>
          <w:szCs w:val="22"/>
        </w:rPr>
        <w:t xml:space="preserve">. </w:t>
      </w:r>
    </w:p>
    <w:p w14:paraId="1A928CA6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032A83A4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471D29">
        <w:rPr>
          <w:rFonts w:ascii="Tahoma" w:hAnsi="Tahoma" w:cs="Tahoma"/>
          <w:color w:val="000000"/>
          <w:sz w:val="22"/>
          <w:szCs w:val="22"/>
        </w:rPr>
        <w:t>2021- Curatela</w:t>
      </w:r>
    </w:p>
    <w:p w14:paraId="1108DB0F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  <w:lang w:val="en-GB"/>
        </w:rPr>
      </w:pPr>
      <w:r w:rsidRPr="00471D29">
        <w:rPr>
          <w:rFonts w:ascii="Tahoma" w:hAnsi="Tahoma" w:cs="Tahoma"/>
          <w:color w:val="000000"/>
          <w:sz w:val="22"/>
          <w:szCs w:val="22"/>
        </w:rPr>
        <w:t xml:space="preserve">GATT L., MONTANARI R., CAGGIANO I.A. (a cura di) (2021), Privacy and </w:t>
      </w:r>
      <w:proofErr w:type="spellStart"/>
      <w:r w:rsidRPr="00471D29">
        <w:rPr>
          <w:rFonts w:ascii="Tahoma" w:hAnsi="Tahoma" w:cs="Tahoma"/>
          <w:color w:val="000000"/>
          <w:sz w:val="22"/>
          <w:szCs w:val="22"/>
        </w:rPr>
        <w:t>Consent</w:t>
      </w:r>
      <w:proofErr w:type="spellEnd"/>
      <w:r w:rsidRPr="00471D29"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>A Legal and UX&amp;HMI Approach, USP, ISBN 978-88-96055-878.</w:t>
      </w:r>
    </w:p>
    <w:p w14:paraId="1BC895F0" w14:textId="77777777" w:rsidR="00D4547F" w:rsidRPr="00471D29" w:rsidRDefault="00D4547F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  <w:lang w:val="en-GB"/>
        </w:rPr>
      </w:pPr>
    </w:p>
    <w:p w14:paraId="792CC73D" w14:textId="77777777" w:rsidR="00D4547F" w:rsidRPr="00471D29" w:rsidRDefault="00D4547F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  <w:lang w:val="en-GB"/>
        </w:rPr>
      </w:pPr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 xml:space="preserve">2021 – </w:t>
      </w:r>
      <w:proofErr w:type="spellStart"/>
      <w:r w:rsidR="001D2275" w:rsidRPr="00471D29">
        <w:rPr>
          <w:rFonts w:ascii="Tahoma" w:hAnsi="Tahoma" w:cs="Tahoma"/>
          <w:color w:val="000000"/>
          <w:sz w:val="22"/>
          <w:szCs w:val="22"/>
          <w:lang w:val="en-GB"/>
        </w:rPr>
        <w:t>Contributo</w:t>
      </w:r>
      <w:proofErr w:type="spellEnd"/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 xml:space="preserve"> in volume </w:t>
      </w:r>
    </w:p>
    <w:p w14:paraId="45E4720F" w14:textId="77777777" w:rsidR="00564FC2" w:rsidRPr="00471D29" w:rsidRDefault="00D4547F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  <w:lang w:val="en-GB"/>
        </w:rPr>
      </w:pPr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 xml:space="preserve">GATT L., Consent and Information in the privacy </w:t>
      </w:r>
      <w:proofErr w:type="spellStart"/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>setttings</w:t>
      </w:r>
      <w:proofErr w:type="spellEnd"/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 xml:space="preserve"> of a pc operative system: scope and method of the research, in GATT L., MONTANARI R., CAGGIANO I.A. (a </w:t>
      </w:r>
      <w:proofErr w:type="spellStart"/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>cura</w:t>
      </w:r>
      <w:proofErr w:type="spellEnd"/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 xml:space="preserve"> di) (2021), Privacy and Consent. A Legal and UX&amp;HMI Approach, USP, ISBN 978-88-96055-878, pp. 9-21.</w:t>
      </w:r>
    </w:p>
    <w:p w14:paraId="67F88FE0" w14:textId="77777777" w:rsidR="00D4547F" w:rsidRPr="00471D29" w:rsidRDefault="00D4547F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  <w:lang w:val="en-GB"/>
        </w:rPr>
      </w:pPr>
    </w:p>
    <w:p w14:paraId="45B469D4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color w:val="000000"/>
          <w:sz w:val="22"/>
          <w:szCs w:val="22"/>
          <w:lang w:val="en-GB"/>
        </w:rPr>
      </w:pPr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>2021</w:t>
      </w:r>
      <w:r w:rsidR="005441BB" w:rsidRPr="00471D29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>-</w:t>
      </w:r>
      <w:r w:rsidR="005441BB" w:rsidRPr="00471D29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proofErr w:type="spellStart"/>
      <w:r w:rsidRPr="00471D29">
        <w:rPr>
          <w:rFonts w:ascii="Tahoma" w:hAnsi="Tahoma" w:cs="Tahoma"/>
          <w:color w:val="000000"/>
          <w:sz w:val="22"/>
          <w:szCs w:val="22"/>
          <w:lang w:val="en-GB"/>
        </w:rPr>
        <w:t>Curatela</w:t>
      </w:r>
      <w:proofErr w:type="spellEnd"/>
    </w:p>
    <w:p w14:paraId="354CC19C" w14:textId="77777777" w:rsidR="00564FC2" w:rsidRPr="00471D29" w:rsidRDefault="00564FC2" w:rsidP="00051B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ahoma" w:hAnsi="Tahoma" w:cs="Tahoma"/>
          <w:sz w:val="22"/>
          <w:szCs w:val="22"/>
          <w:lang w:val="en-US"/>
        </w:rPr>
      </w:pPr>
      <w:r w:rsidRPr="00471D29">
        <w:rPr>
          <w:rFonts w:ascii="Tahoma" w:hAnsi="Tahoma" w:cs="Tahoma"/>
          <w:sz w:val="22"/>
          <w:szCs w:val="22"/>
          <w:lang w:val="en-US"/>
        </w:rPr>
        <w:t xml:space="preserve">GATT L. (a </w:t>
      </w:r>
      <w:proofErr w:type="spellStart"/>
      <w:r w:rsidRPr="00471D29">
        <w:rPr>
          <w:rFonts w:ascii="Tahoma" w:hAnsi="Tahoma" w:cs="Tahoma"/>
          <w:sz w:val="22"/>
          <w:szCs w:val="22"/>
          <w:lang w:val="en-US"/>
        </w:rPr>
        <w:t>cura</w:t>
      </w:r>
      <w:proofErr w:type="spellEnd"/>
      <w:r w:rsidRPr="00471D29">
        <w:rPr>
          <w:rFonts w:ascii="Tahoma" w:hAnsi="Tahoma" w:cs="Tahoma"/>
          <w:sz w:val="22"/>
          <w:szCs w:val="22"/>
          <w:lang w:val="en-US"/>
        </w:rPr>
        <w:t xml:space="preserve"> di) (2021), Social Networks and Multimedia habitats, Abstract Book, </w:t>
      </w:r>
      <w:proofErr w:type="spellStart"/>
      <w:r w:rsidRPr="00471D29">
        <w:rPr>
          <w:rFonts w:ascii="Tahoma" w:hAnsi="Tahoma" w:cs="Tahoma"/>
          <w:sz w:val="22"/>
          <w:szCs w:val="22"/>
          <w:lang w:val="en-US"/>
        </w:rPr>
        <w:t>JMChair</w:t>
      </w:r>
      <w:proofErr w:type="spellEnd"/>
      <w:r w:rsidRPr="00471D29">
        <w:rPr>
          <w:rFonts w:ascii="Tahoma" w:hAnsi="Tahoma" w:cs="Tahoma"/>
          <w:sz w:val="22"/>
          <w:szCs w:val="22"/>
          <w:lang w:val="en-US"/>
        </w:rPr>
        <w:t xml:space="preserve"> Protech First Inter</w:t>
      </w:r>
      <w:r w:rsidR="007801C4" w:rsidRPr="00471D29">
        <w:rPr>
          <w:rFonts w:ascii="Tahoma" w:hAnsi="Tahoma" w:cs="Tahoma"/>
          <w:sz w:val="22"/>
          <w:szCs w:val="22"/>
          <w:lang w:val="en-US"/>
        </w:rPr>
        <w:t>national Workshop 16.October 2020</w:t>
      </w:r>
      <w:r w:rsidRPr="00471D29">
        <w:rPr>
          <w:rFonts w:ascii="Tahoma" w:hAnsi="Tahoma" w:cs="Tahoma"/>
          <w:sz w:val="22"/>
          <w:szCs w:val="22"/>
          <w:lang w:val="en-US"/>
        </w:rPr>
        <w:t>, Naples, U</w:t>
      </w:r>
      <w:r w:rsidR="007801C4" w:rsidRPr="00471D29">
        <w:rPr>
          <w:rFonts w:ascii="Tahoma" w:hAnsi="Tahoma" w:cs="Tahoma"/>
          <w:sz w:val="22"/>
          <w:szCs w:val="22"/>
          <w:lang w:val="en-US"/>
        </w:rPr>
        <w:t>niversity Suor Orsola Press</w:t>
      </w:r>
      <w:r w:rsidRPr="00471D29">
        <w:rPr>
          <w:rFonts w:ascii="Tahoma" w:hAnsi="Tahoma" w:cs="Tahoma"/>
          <w:sz w:val="22"/>
          <w:szCs w:val="22"/>
          <w:lang w:val="en-US"/>
        </w:rPr>
        <w:t>, ISBN</w:t>
      </w:r>
      <w:r w:rsidRPr="00471D29">
        <w:rPr>
          <w:rFonts w:ascii="Tahoma" w:hAnsi="Tahoma" w:cs="Tahoma"/>
          <w:color w:val="222222"/>
          <w:sz w:val="22"/>
          <w:szCs w:val="22"/>
          <w:shd w:val="clear" w:color="auto" w:fill="FFFFFF"/>
          <w:lang w:val="en-US"/>
        </w:rPr>
        <w:t xml:space="preserve">: </w:t>
      </w:r>
      <w:r w:rsidRPr="00471D29">
        <w:rPr>
          <w:rFonts w:ascii="Tahoma" w:hAnsi="Tahoma" w:cs="Tahoma"/>
          <w:sz w:val="22"/>
          <w:szCs w:val="22"/>
          <w:lang w:val="en-US"/>
        </w:rPr>
        <w:t>979-12-80426-00-0.</w:t>
      </w:r>
    </w:p>
    <w:p w14:paraId="5CAC3E1C" w14:textId="77777777" w:rsidR="00564FC2" w:rsidRPr="00471D29" w:rsidRDefault="00564FC2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</w:pPr>
    </w:p>
    <w:p w14:paraId="56D79A1A" w14:textId="77777777" w:rsidR="005441BB" w:rsidRPr="00471D29" w:rsidRDefault="005441BB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2020 </w:t>
      </w:r>
      <w:r w:rsidR="00896C18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–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  <w:r w:rsidR="00896C18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Intervista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in rivista (RS)</w:t>
      </w:r>
    </w:p>
    <w:p w14:paraId="283FC0CC" w14:textId="77777777" w:rsidR="005441BB" w:rsidRPr="00471D29" w:rsidRDefault="005441BB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GATT L., Per un’intelligenza artificiale antropocentrica, in DIMT (Diritto Mercato Tecnologia), 21 febbraio 2020 </w:t>
      </w:r>
      <w:hyperlink r:id="rId61" w:history="1">
        <w:r w:rsidRPr="00471D29">
          <w:rPr>
            <w:rStyle w:val="Collegamentoipertestuale"/>
            <w:rFonts w:ascii="Tahoma" w:hAnsi="Tahoma" w:cs="Tahoma"/>
            <w:sz w:val="22"/>
            <w:szCs w:val="22"/>
            <w:shd w:val="clear" w:color="auto" w:fill="FFFFFF"/>
          </w:rPr>
          <w:t>https://www.dimt.it/news/intelligenza-artificiale-antropocentrica/</w:t>
        </w:r>
      </w:hyperlink>
    </w:p>
    <w:p w14:paraId="30D4146C" w14:textId="77777777" w:rsidR="005441BB" w:rsidRPr="00471D29" w:rsidRDefault="005441BB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</w:p>
    <w:p w14:paraId="5320438F" w14:textId="77777777" w:rsidR="00F2759F" w:rsidRPr="00471D29" w:rsidRDefault="00F2759F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1F497D" w:themeColor="text2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1F497D" w:themeColor="text2"/>
          <w:sz w:val="22"/>
          <w:szCs w:val="22"/>
          <w:shd w:val="clear" w:color="auto" w:fill="FFFFFF"/>
        </w:rPr>
        <w:t>2020 – Articolo in rivista</w:t>
      </w:r>
      <w:r w:rsidR="0046498C" w:rsidRPr="00471D29">
        <w:rPr>
          <w:rFonts w:ascii="Tahoma" w:hAnsi="Tahoma" w:cs="Tahoma"/>
          <w:color w:val="1F497D" w:themeColor="text2"/>
          <w:sz w:val="22"/>
          <w:szCs w:val="22"/>
          <w:shd w:val="clear" w:color="auto" w:fill="FFFFFF"/>
        </w:rPr>
        <w:t xml:space="preserve"> (A)</w:t>
      </w:r>
    </w:p>
    <w:p w14:paraId="17CC9400" w14:textId="77777777" w:rsidR="00F2759F" w:rsidRPr="00471D29" w:rsidRDefault="00F2759F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1F497D" w:themeColor="text2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1F497D" w:themeColor="text2"/>
          <w:sz w:val="22"/>
          <w:szCs w:val="22"/>
          <w:shd w:val="clear" w:color="auto" w:fill="FFFFFF"/>
        </w:rPr>
        <w:t xml:space="preserve">Quali confini all’esercizio del potere discrezionale del giudice nel diritto di famiglia? Provvedimenti di sospensione della responsabilità genitoriale e di determinazione dell’assegno di mantenimento dei figli di secondo letto, in </w:t>
      </w:r>
      <w:r w:rsidRPr="00471D29">
        <w:rPr>
          <w:rFonts w:ascii="Tahoma" w:hAnsi="Tahoma" w:cs="Tahoma"/>
          <w:i/>
          <w:color w:val="1F497D" w:themeColor="text2"/>
          <w:sz w:val="22"/>
          <w:szCs w:val="22"/>
          <w:shd w:val="clear" w:color="auto" w:fill="FFFFFF"/>
        </w:rPr>
        <w:t xml:space="preserve">Familia, </w:t>
      </w:r>
      <w:r w:rsidRPr="00471D29">
        <w:rPr>
          <w:rFonts w:ascii="Tahoma" w:hAnsi="Tahoma" w:cs="Tahoma"/>
          <w:color w:val="1F497D" w:themeColor="text2"/>
          <w:sz w:val="22"/>
          <w:szCs w:val="22"/>
          <w:shd w:val="clear" w:color="auto" w:fill="FFFFFF"/>
        </w:rPr>
        <w:t>2020, pp. 839-848 ISN 1532-9930</w:t>
      </w:r>
    </w:p>
    <w:p w14:paraId="1E568FAE" w14:textId="77777777" w:rsidR="00F2759F" w:rsidRPr="00471D29" w:rsidRDefault="00F2759F" w:rsidP="00D50543">
      <w:pPr>
        <w:widowControl/>
        <w:suppressAutoHyphens w:val="0"/>
        <w:autoSpaceDN/>
        <w:textAlignment w:val="auto"/>
        <w:rPr>
          <w:rFonts w:ascii="Lucida Sans" w:hAnsi="Lucida Sans"/>
          <w:color w:val="000050"/>
          <w:sz w:val="18"/>
          <w:szCs w:val="18"/>
          <w:shd w:val="clear" w:color="auto" w:fill="FFFFFF"/>
        </w:rPr>
      </w:pPr>
    </w:p>
    <w:p w14:paraId="79D2CB37" w14:textId="77777777" w:rsidR="00176A5D" w:rsidRPr="00471D29" w:rsidRDefault="00176A5D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2020 - Articolo in rivista</w:t>
      </w:r>
      <w:r w:rsidR="0046498C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(RS)</w:t>
      </w: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GATT L., </w:t>
      </w:r>
      <w:proofErr w:type="spellStart"/>
      <w:r w:rsidR="006D082A"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</w:rPr>
        <w:t>Preface</w:t>
      </w:r>
      <w:proofErr w:type="spellEnd"/>
      <w:r w:rsidR="006D082A"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</w:rPr>
        <w:t xml:space="preserve">. </w:t>
      </w:r>
      <w:r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  <w:lang w:val="en-GB"/>
        </w:rPr>
        <w:t>The contradictions of the privacy law</w:t>
      </w:r>
      <w:r w:rsidR="006D082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. </w:t>
      </w:r>
      <w:r w:rsidR="000728FB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in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</w:t>
      </w:r>
      <w:r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  <w:lang w:val="en-GB"/>
        </w:rPr>
        <w:t>EJPL</w:t>
      </w:r>
      <w:r w:rsidR="000728FB"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  <w:lang w:val="en-GB"/>
        </w:rPr>
        <w:t>&amp;</w:t>
      </w:r>
      <w:r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  <w:lang w:val="en-GB"/>
        </w:rPr>
        <w:t>T</w:t>
      </w:r>
      <w:r w:rsidR="000728FB"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  <w:lang w:val="en-GB"/>
        </w:rPr>
        <w:t>ech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, Special Issue</w:t>
      </w:r>
      <w:r w:rsidR="006D082A"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(2020)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, pp. 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VII-X. ISSN: 2704-8012.</w:t>
      </w:r>
    </w:p>
    <w:p w14:paraId="26CB0859" w14:textId="77777777" w:rsidR="00FE2238" w:rsidRPr="00471D29" w:rsidRDefault="00FE2238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</w:p>
    <w:p w14:paraId="560C127A" w14:textId="77777777" w:rsidR="00FE2238" w:rsidRPr="00471D29" w:rsidRDefault="00FE2238" w:rsidP="00FE2238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</w:rPr>
      </w:pPr>
      <w:r w:rsidRPr="00471D29">
        <w:rPr>
          <w:rFonts w:ascii="Tahoma" w:hAnsi="Tahoma" w:cs="Tahoma"/>
          <w:color w:val="000050"/>
          <w:sz w:val="22"/>
          <w:szCs w:val="22"/>
        </w:rPr>
        <w:t>2020 – Contributo in volume</w:t>
      </w:r>
    </w:p>
    <w:p w14:paraId="282DAB7D" w14:textId="77777777" w:rsidR="00FE2238" w:rsidRPr="00471D29" w:rsidRDefault="00FE2238" w:rsidP="00FE2238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Gatt L., </w:t>
      </w:r>
      <w:r w:rsidRPr="00471D29">
        <w:rPr>
          <w:rFonts w:ascii="Tahoma" w:hAnsi="Tahoma" w:cs="Tahoma"/>
          <w:i/>
          <w:sz w:val="22"/>
          <w:szCs w:val="22"/>
        </w:rPr>
        <w:t xml:space="preserve">Il trust internazionale. Fallimento del </w:t>
      </w:r>
      <w:proofErr w:type="spellStart"/>
      <w:r w:rsidRPr="00471D29">
        <w:rPr>
          <w:rFonts w:ascii="Tahoma" w:hAnsi="Tahoma" w:cs="Tahoma"/>
          <w:i/>
          <w:sz w:val="22"/>
          <w:szCs w:val="22"/>
        </w:rPr>
        <w:t>protector</w:t>
      </w:r>
      <w:proofErr w:type="spellEnd"/>
      <w:r w:rsidRPr="00471D29">
        <w:rPr>
          <w:rFonts w:ascii="Tahoma" w:hAnsi="Tahoma" w:cs="Tahoma"/>
          <w:i/>
          <w:sz w:val="22"/>
          <w:szCs w:val="22"/>
        </w:rPr>
        <w:t xml:space="preserve"> e poteri del curatore fallimentare</w:t>
      </w:r>
      <w:r w:rsidRPr="00471D29">
        <w:rPr>
          <w:rFonts w:ascii="Tahoma" w:hAnsi="Tahoma" w:cs="Tahoma"/>
          <w:sz w:val="22"/>
          <w:szCs w:val="22"/>
        </w:rPr>
        <w:t xml:space="preserve">, in Liber </w:t>
      </w:r>
      <w:proofErr w:type="spellStart"/>
      <w:r w:rsidRPr="00471D29">
        <w:rPr>
          <w:rFonts w:ascii="Tahoma" w:hAnsi="Tahoma" w:cs="Tahoma"/>
          <w:sz w:val="22"/>
          <w:szCs w:val="22"/>
        </w:rPr>
        <w:t>amicorum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per Paolo Pollice, a cura di C. Fabricatore, A. Gemma, G. Guizzi, N. </w:t>
      </w:r>
      <w:proofErr w:type="spellStart"/>
      <w:r w:rsidRPr="00471D29">
        <w:rPr>
          <w:rFonts w:ascii="Tahoma" w:hAnsi="Tahoma" w:cs="Tahoma"/>
          <w:sz w:val="22"/>
          <w:szCs w:val="22"/>
        </w:rPr>
        <w:t>Rascio</w:t>
      </w:r>
      <w:proofErr w:type="spellEnd"/>
      <w:r w:rsidRPr="00471D29">
        <w:rPr>
          <w:rFonts w:ascii="Tahoma" w:hAnsi="Tahoma" w:cs="Tahoma"/>
          <w:sz w:val="22"/>
          <w:szCs w:val="22"/>
        </w:rPr>
        <w:t>, A. Scotti, Torino: Giappichelli. ISBN: 9788892133303.</w:t>
      </w:r>
    </w:p>
    <w:p w14:paraId="7B1893BA" w14:textId="77777777" w:rsidR="006B0679" w:rsidRPr="00471D29" w:rsidRDefault="006B0679" w:rsidP="00D50543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</w:p>
    <w:p w14:paraId="78E8450C" w14:textId="77777777" w:rsidR="00176A5D" w:rsidRPr="00471D29" w:rsidRDefault="00176A5D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2020 - Articolo in rivista</w:t>
      </w:r>
      <w:r w:rsidR="0046498C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(A)</w:t>
      </w: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GATT L., </w:t>
      </w:r>
      <w:r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</w:rPr>
        <w:t>Trust testamentario sottoposto a legge straniera e norme inderogabili di diritto successorio italiano. Un'analisi della prassi negoziale</w:t>
      </w:r>
      <w:r w:rsidR="0060296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, in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</w:t>
      </w:r>
      <w:proofErr w:type="spellStart"/>
      <w:r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</w:rPr>
        <w:t>Familia</w:t>
      </w:r>
      <w:proofErr w:type="spellEnd"/>
      <w:r w:rsidR="00602967"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[Pacini Giuridica]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, pp. 299-314. ISSN: 1592-9930.</w:t>
      </w:r>
    </w:p>
    <w:p w14:paraId="01ADCE95" w14:textId="77777777" w:rsidR="00853BA1" w:rsidRPr="00471D29" w:rsidRDefault="00176A5D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</w:pP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2020 - Contributo in volume</w:t>
      </w: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GATT L., </w:t>
      </w:r>
      <w:r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</w:rPr>
        <w:t>Prefazione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. In: Cherti S., Sulle clausole "di uscita" dal contratto. Contributo allo studio della risoluzione di diritto, pp. XI-XIII, Torino; Giappichelli editore. 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ISBN/EAN 978-88-921-3287-0.</w:t>
      </w:r>
    </w:p>
    <w:p w14:paraId="03DAC8EE" w14:textId="77777777" w:rsidR="00176A5D" w:rsidRPr="00471D29" w:rsidRDefault="00176A5D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  <w:lang w:val="en-GB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2020 - </w:t>
      </w:r>
      <w:proofErr w:type="spellStart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Articolo</w:t>
      </w:r>
      <w:proofErr w:type="spellEnd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 in </w:t>
      </w:r>
      <w:proofErr w:type="spellStart"/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rivista</w:t>
      </w:r>
      <w:proofErr w:type="spellEnd"/>
      <w:r w:rsidRPr="00471D29">
        <w:rPr>
          <w:rFonts w:ascii="Tahoma" w:hAnsi="Tahoma" w:cs="Tahoma"/>
          <w:color w:val="000050"/>
          <w:sz w:val="22"/>
          <w:szCs w:val="22"/>
          <w:lang w:val="en-GB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GATT L., </w:t>
      </w:r>
      <w:r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  <w:lang w:val="en-GB"/>
        </w:rPr>
        <w:t>The Question of the Genetic Identity of Individuals between National Law and the European Court of Human Rights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 xml:space="preserve">, Annals of Bioethics &amp; Clinical Applications, 2020. 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ISSN: 2691-5774.</w:t>
      </w:r>
    </w:p>
    <w:p w14:paraId="7B5AF8AC" w14:textId="77777777" w:rsidR="00176A5D" w:rsidRPr="00471D29" w:rsidRDefault="00176A5D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2020 - Commento scientifico</w:t>
      </w: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lastRenderedPageBreak/>
        <w:t>GATT L., AULINO L., Art. 1, 13° comma. IN: (a cura di) Patti S., Legge 20 maggio 2016, n. 76. Regolamentazione delle unioni civili tra persone dello stesso sesso e disciplina delle convivenze, pp. 185-198, Bologna: Zanichelli. ISBN: 9788808620781.</w:t>
      </w:r>
    </w:p>
    <w:p w14:paraId="6C02E7BE" w14:textId="77777777" w:rsidR="00176A5D" w:rsidRPr="00471D29" w:rsidRDefault="00176A5D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2020 - Commento scientifico</w:t>
      </w: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GATT L., AULINO L., Art. 1, 18° comma. IN: (a cura di) Patti S., Legge 20 maggio 2016, n. 76. Regolamentazione delle unioni civili tra persone dello stesso sesso e disciplina delle convivenze, pp. 243-246, Bologna: Zanichelli. ISBN: 9788808620781.</w:t>
      </w:r>
    </w:p>
    <w:p w14:paraId="46814C19" w14:textId="77777777" w:rsidR="00176A5D" w:rsidRPr="00471D29" w:rsidRDefault="00176A5D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2020 - Commento scientifico</w:t>
      </w: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GATT L., AULINO L., Art. 1, 19° comma. IN: (a cura di) Patti S., Legge 20 maggio 2016, n. 76. Regolamentazione delle unioni civili tra persone dello stesso sesso e disciplina delle convivenze, pp. 247-253, Bologna: Zanichelli. ISBN: 9788808620781.</w:t>
      </w:r>
    </w:p>
    <w:p w14:paraId="69514075" w14:textId="77777777" w:rsidR="00176A5D" w:rsidRPr="00471D29" w:rsidRDefault="00176A5D" w:rsidP="00D50543">
      <w:pPr>
        <w:widowControl/>
        <w:suppressAutoHyphens w:val="0"/>
        <w:autoSpaceDN/>
        <w:textAlignment w:val="auto"/>
        <w:rPr>
          <w:rFonts w:ascii="Tahoma" w:hAnsi="Tahoma" w:cs="Tahoma"/>
          <w:color w:val="000050"/>
          <w:sz w:val="22"/>
          <w:szCs w:val="22"/>
          <w:shd w:val="clear" w:color="auto" w:fill="FFFFFF"/>
        </w:rPr>
      </w:pP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>2020 - Curatela</w:t>
      </w:r>
      <w:r w:rsidRPr="00471D29">
        <w:rPr>
          <w:rFonts w:ascii="Tahoma" w:hAnsi="Tahoma" w:cs="Tahoma"/>
          <w:color w:val="000050"/>
          <w:sz w:val="22"/>
          <w:szCs w:val="22"/>
        </w:rPr>
        <w:br/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GATT L., CAGGIANO I.A. (a cura di), </w:t>
      </w:r>
      <w:r w:rsidRPr="00471D29">
        <w:rPr>
          <w:rFonts w:ascii="Tahoma" w:hAnsi="Tahoma" w:cs="Tahoma"/>
          <w:i/>
          <w:color w:val="000050"/>
          <w:sz w:val="22"/>
          <w:szCs w:val="22"/>
          <w:shd w:val="clear" w:color="auto" w:fill="FFFFFF"/>
        </w:rPr>
        <w:t>La Crestomazia</w:t>
      </w:r>
      <w:r w:rsidRPr="00471D29">
        <w:rPr>
          <w:rFonts w:ascii="Tahoma" w:hAnsi="Tahoma" w:cs="Tahoma"/>
          <w:color w:val="000050"/>
          <w:sz w:val="22"/>
          <w:szCs w:val="22"/>
          <w:shd w:val="clear" w:color="auto" w:fill="FFFFFF"/>
        </w:rPr>
        <w:t xml:space="preserve"> di Emanuele Gianturco. La rilettura sistematica di Filippo Nappi per una nuova didattica del diritto privato, pp. 1-94, Napoli: Editoriale Scientifica. </w:t>
      </w:r>
    </w:p>
    <w:p w14:paraId="6D22BF7D" w14:textId="77777777" w:rsidR="00176A5D" w:rsidRPr="00D55911" w:rsidRDefault="00176A5D" w:rsidP="00D50543">
      <w:pPr>
        <w:widowControl/>
        <w:suppressAutoHyphens w:val="0"/>
        <w:autoSpaceDN/>
        <w:textAlignment w:val="auto"/>
        <w:rPr>
          <w:rFonts w:ascii="Tahoma" w:eastAsia="Tahoma" w:hAnsi="Tahoma" w:cs="Tahoma"/>
          <w:sz w:val="22"/>
          <w:szCs w:val="22"/>
          <w:lang w:val="en-GB"/>
        </w:rPr>
      </w:pPr>
      <w:r w:rsidRPr="00D55911">
        <w:rPr>
          <w:rFonts w:ascii="Tahoma" w:hAnsi="Tahoma" w:cs="Tahoma"/>
          <w:color w:val="000050"/>
          <w:sz w:val="22"/>
          <w:szCs w:val="22"/>
          <w:shd w:val="clear" w:color="auto" w:fill="FFFFFF"/>
          <w:lang w:val="en-GB"/>
        </w:rPr>
        <w:t>ISBN: 978-88-9391-733-9.</w:t>
      </w:r>
    </w:p>
    <w:p w14:paraId="69190955" w14:textId="77777777" w:rsidR="00176A5D" w:rsidRPr="00D55911" w:rsidRDefault="00176A5D" w:rsidP="00D50543">
      <w:pPr>
        <w:widowControl/>
        <w:suppressAutoHyphens w:val="0"/>
        <w:autoSpaceDN/>
        <w:textAlignment w:val="auto"/>
        <w:rPr>
          <w:rFonts w:ascii="Tahoma" w:eastAsia="Tahoma" w:hAnsi="Tahoma" w:cs="Tahoma"/>
          <w:sz w:val="22"/>
          <w:szCs w:val="22"/>
          <w:lang w:val="en-GB"/>
        </w:rPr>
      </w:pPr>
    </w:p>
    <w:p w14:paraId="0087E384" w14:textId="77777777" w:rsidR="00D50543" w:rsidRPr="00D55911" w:rsidRDefault="00D50543" w:rsidP="00D50543">
      <w:pPr>
        <w:widowControl/>
        <w:suppressAutoHyphens w:val="0"/>
        <w:autoSpaceDN/>
        <w:textAlignment w:val="auto"/>
        <w:rPr>
          <w:rFonts w:ascii="Tahoma" w:eastAsia="Tahoma" w:hAnsi="Tahoma" w:cs="Tahoma"/>
          <w:sz w:val="22"/>
          <w:szCs w:val="22"/>
          <w:lang w:val="en-GB"/>
        </w:rPr>
      </w:pPr>
      <w:r w:rsidRPr="00D55911">
        <w:rPr>
          <w:rFonts w:ascii="Tahoma" w:eastAsia="Tahoma" w:hAnsi="Tahoma" w:cs="Tahoma"/>
          <w:sz w:val="22"/>
          <w:szCs w:val="22"/>
          <w:lang w:val="en-GB"/>
        </w:rPr>
        <w:t xml:space="preserve">2019- </w:t>
      </w:r>
      <w:proofErr w:type="spellStart"/>
      <w:r w:rsidR="00EC5A30" w:rsidRPr="00D55911">
        <w:rPr>
          <w:rFonts w:ascii="Tahoma" w:eastAsia="Tahoma" w:hAnsi="Tahoma" w:cs="Tahoma"/>
          <w:sz w:val="22"/>
          <w:szCs w:val="22"/>
          <w:lang w:val="en-GB"/>
        </w:rPr>
        <w:t>Contributo</w:t>
      </w:r>
      <w:proofErr w:type="spellEnd"/>
      <w:r w:rsidRPr="00D55911">
        <w:rPr>
          <w:rFonts w:ascii="Tahoma" w:eastAsia="Tahoma" w:hAnsi="Tahoma" w:cs="Tahoma"/>
          <w:sz w:val="22"/>
          <w:szCs w:val="22"/>
          <w:lang w:val="en-GB"/>
        </w:rPr>
        <w:t xml:space="preserve"> in volume</w:t>
      </w:r>
    </w:p>
    <w:p w14:paraId="782FE610" w14:textId="77777777" w:rsidR="00D50543" w:rsidRPr="00471D29" w:rsidRDefault="00D50543" w:rsidP="00D50543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eastAsia="Tahoma" w:hAnsi="Tahoma" w:cs="Tahoma"/>
          <w:sz w:val="22"/>
          <w:szCs w:val="22"/>
          <w:lang w:val="en-GB"/>
        </w:rPr>
        <w:t xml:space="preserve">Gatt L., Caggiano I.A., Gaeta M. C. (2019), Italian Tort Law and Self-Driving Cars: State of the Art and Open Issues. </w:t>
      </w:r>
      <w:r w:rsidRPr="00471D29">
        <w:rPr>
          <w:rFonts w:ascii="Tahoma" w:eastAsia="Tahoma" w:hAnsi="Tahoma" w:cs="Tahoma"/>
          <w:sz w:val="22"/>
          <w:szCs w:val="22"/>
          <w:lang w:val="de-DE"/>
        </w:rPr>
        <w:t xml:space="preserve">In: AA.VV., (a </w:t>
      </w:r>
      <w:proofErr w:type="spellStart"/>
      <w:r w:rsidRPr="00471D29">
        <w:rPr>
          <w:rFonts w:ascii="Tahoma" w:eastAsia="Tahoma" w:hAnsi="Tahoma" w:cs="Tahoma"/>
          <w:sz w:val="22"/>
          <w:szCs w:val="22"/>
          <w:lang w:val="de-DE"/>
        </w:rPr>
        <w:t>cura</w:t>
      </w:r>
      <w:proofErr w:type="spellEnd"/>
      <w:r w:rsidRPr="00471D29">
        <w:rPr>
          <w:rFonts w:ascii="Tahoma" w:eastAsia="Tahoma" w:hAnsi="Tahoma" w:cs="Tahoma"/>
          <w:sz w:val="22"/>
          <w:szCs w:val="22"/>
          <w:lang w:val="de-DE"/>
        </w:rPr>
        <w:t xml:space="preserve"> di) Oppermann e Stender-</w:t>
      </w:r>
      <w:proofErr w:type="spellStart"/>
      <w:r w:rsidRPr="00471D29">
        <w:rPr>
          <w:rFonts w:ascii="Tahoma" w:eastAsia="Tahoma" w:hAnsi="Tahoma" w:cs="Tahoma"/>
          <w:sz w:val="22"/>
          <w:szCs w:val="22"/>
          <w:lang w:val="de-DE"/>
        </w:rPr>
        <w:t>Vorwachs</w:t>
      </w:r>
      <w:proofErr w:type="spellEnd"/>
      <w:r w:rsidRPr="00471D29">
        <w:rPr>
          <w:rFonts w:ascii="Tahoma" w:eastAsia="Tahoma" w:hAnsi="Tahoma" w:cs="Tahoma"/>
          <w:sz w:val="22"/>
          <w:szCs w:val="22"/>
          <w:lang w:val="de-DE"/>
        </w:rPr>
        <w:t xml:space="preserve">, Autonomes Fahren. Technische Grundlagen, Rechtsprobleme, Rechtsfolgen. </w:t>
      </w:r>
      <w:r w:rsidRPr="00471D29">
        <w:rPr>
          <w:rFonts w:ascii="Tahoma" w:eastAsia="Tahoma" w:hAnsi="Tahoma" w:cs="Tahoma"/>
          <w:sz w:val="22"/>
          <w:szCs w:val="22"/>
        </w:rPr>
        <w:t xml:space="preserve">GERMANIA: </w:t>
      </w:r>
      <w:proofErr w:type="spellStart"/>
      <w:r w:rsidRPr="00471D29">
        <w:rPr>
          <w:rFonts w:ascii="Tahoma" w:eastAsia="Tahoma" w:hAnsi="Tahoma" w:cs="Tahoma"/>
          <w:sz w:val="22"/>
          <w:szCs w:val="22"/>
        </w:rPr>
        <w:t>C.H</w:t>
      </w:r>
      <w:r w:rsidR="002A3A7B" w:rsidRPr="00471D29">
        <w:rPr>
          <w:rFonts w:ascii="Tahoma" w:eastAsia="Tahoma" w:hAnsi="Tahoma" w:cs="Tahoma"/>
          <w:sz w:val="22"/>
          <w:szCs w:val="22"/>
        </w:rPr>
        <w:t>.Beck</w:t>
      </w:r>
      <w:proofErr w:type="spellEnd"/>
      <w:r w:rsidR="002A3A7B" w:rsidRPr="00471D29">
        <w:rPr>
          <w:rFonts w:ascii="Tahoma" w:eastAsia="Tahoma" w:hAnsi="Tahoma" w:cs="Tahoma"/>
          <w:sz w:val="22"/>
          <w:szCs w:val="22"/>
        </w:rPr>
        <w:t>, ISBN: 978-3-406-73285-0</w:t>
      </w:r>
      <w:r w:rsidRPr="00471D29">
        <w:rPr>
          <w:rFonts w:ascii="Tahoma" w:eastAsia="Tahoma" w:hAnsi="Tahoma" w:cs="Tahoma"/>
          <w:sz w:val="22"/>
          <w:szCs w:val="22"/>
        </w:rPr>
        <w:t>.</w:t>
      </w:r>
    </w:p>
    <w:p w14:paraId="6099ECF9" w14:textId="77777777" w:rsidR="00A27F81" w:rsidRPr="00471D29" w:rsidRDefault="00A27F81" w:rsidP="00AF7FFE">
      <w:pPr>
        <w:widowControl/>
        <w:suppressAutoHyphens w:val="0"/>
        <w:autoSpaceDN/>
        <w:textAlignment w:val="auto"/>
        <w:rPr>
          <w:rFonts w:ascii="Tahoma" w:hAnsi="Tahoma" w:cs="Tahoma"/>
          <w:color w:val="FF0000"/>
          <w:sz w:val="22"/>
          <w:szCs w:val="22"/>
        </w:rPr>
      </w:pPr>
    </w:p>
    <w:p w14:paraId="0C24E6E6" w14:textId="77777777" w:rsidR="00E5204C" w:rsidRPr="00471D29" w:rsidRDefault="00E5204C" w:rsidP="00E5204C">
      <w:pPr>
        <w:widowControl/>
        <w:suppressAutoHyphens w:val="0"/>
        <w:autoSpaceDN/>
        <w:textAlignment w:val="auto"/>
        <w:rPr>
          <w:rFonts w:ascii="Tahoma" w:eastAsia="Tahoma" w:hAnsi="Tahoma" w:cs="Tahoma"/>
          <w:sz w:val="22"/>
          <w:szCs w:val="22"/>
        </w:rPr>
      </w:pPr>
      <w:r w:rsidRPr="00471D29">
        <w:rPr>
          <w:rFonts w:ascii="Tahoma" w:eastAsia="Tahoma" w:hAnsi="Tahoma" w:cs="Tahoma"/>
          <w:sz w:val="22"/>
          <w:szCs w:val="22"/>
        </w:rPr>
        <w:t>2019- Contributo in Atti di Convegno</w:t>
      </w:r>
    </w:p>
    <w:p w14:paraId="7EBAC23E" w14:textId="77777777" w:rsidR="00E5204C" w:rsidRPr="00471D29" w:rsidRDefault="00E5204C" w:rsidP="00E5204C">
      <w:pPr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>GATT L., La forma dell'atto gratuito ad effetti liberali. In: (a cura di): Barbara Cortese Vincenzo Mannino, La gratuità degli atti negoziali. Sedicesime giornate internazionali di studio Roma Tre-Poitiers. p</w:t>
      </w:r>
      <w:r w:rsidR="00176A5D" w:rsidRPr="00471D29">
        <w:rPr>
          <w:rFonts w:ascii="Tahoma" w:hAnsi="Tahoma" w:cs="Tahoma"/>
          <w:sz w:val="22"/>
          <w:szCs w:val="22"/>
        </w:rPr>
        <w:t>p</w:t>
      </w:r>
      <w:r w:rsidRPr="00471D29">
        <w:rPr>
          <w:rFonts w:ascii="Tahoma" w:hAnsi="Tahoma" w:cs="Tahoma"/>
          <w:sz w:val="22"/>
          <w:szCs w:val="22"/>
        </w:rPr>
        <w:t xml:space="preserve">. 45-66, </w:t>
      </w:r>
      <w:proofErr w:type="spellStart"/>
      <w:proofErr w:type="gramStart"/>
      <w:r w:rsidRPr="00471D29">
        <w:rPr>
          <w:rFonts w:ascii="Tahoma" w:hAnsi="Tahoma" w:cs="Tahoma"/>
          <w:sz w:val="22"/>
          <w:szCs w:val="22"/>
        </w:rPr>
        <w:t>NAPOLI:Jovene</w:t>
      </w:r>
      <w:proofErr w:type="spellEnd"/>
      <w:proofErr w:type="gramEnd"/>
      <w:r w:rsidRPr="00471D29">
        <w:rPr>
          <w:rFonts w:ascii="Tahoma" w:hAnsi="Tahoma" w:cs="Tahoma"/>
          <w:sz w:val="22"/>
          <w:szCs w:val="22"/>
        </w:rPr>
        <w:t xml:space="preserve"> Editore, ISBN: 978-88-243-2611-7.</w:t>
      </w:r>
    </w:p>
    <w:p w14:paraId="5DBAC9AB" w14:textId="77777777" w:rsidR="00E5204C" w:rsidRPr="00471D29" w:rsidRDefault="00E5204C" w:rsidP="00AF7FFE">
      <w:pPr>
        <w:widowControl/>
        <w:suppressAutoHyphens w:val="0"/>
        <w:autoSpaceDN/>
        <w:textAlignment w:val="auto"/>
        <w:rPr>
          <w:rFonts w:ascii="Tahoma" w:hAnsi="Tahoma" w:cs="Tahoma"/>
          <w:color w:val="FF0000"/>
          <w:sz w:val="22"/>
          <w:szCs w:val="22"/>
        </w:rPr>
      </w:pPr>
    </w:p>
    <w:p w14:paraId="61D79CC8" w14:textId="77777777" w:rsidR="00BF2D7C" w:rsidRPr="00471D29" w:rsidRDefault="00BF2D7C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>2018 – CURATELA</w:t>
      </w:r>
    </w:p>
    <w:p w14:paraId="27A68192" w14:textId="77777777" w:rsidR="00BF2D7C" w:rsidRPr="00471D29" w:rsidRDefault="00BF2D7C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GATT L (a cura di), Il Contratto del Terzo Millennio. Dialogando con Guido </w:t>
      </w:r>
      <w:proofErr w:type="gramStart"/>
      <w:r w:rsidRPr="00471D29">
        <w:rPr>
          <w:rFonts w:ascii="Tahoma" w:hAnsi="Tahoma" w:cs="Tahoma"/>
          <w:sz w:val="22"/>
          <w:szCs w:val="22"/>
        </w:rPr>
        <w:t>Alpa..</w:t>
      </w:r>
      <w:proofErr w:type="gramEnd"/>
      <w:r w:rsidRPr="00471D29">
        <w:rPr>
          <w:rFonts w:ascii="Tahoma" w:hAnsi="Tahoma" w:cs="Tahoma"/>
          <w:sz w:val="22"/>
          <w:szCs w:val="22"/>
        </w:rPr>
        <w:t xml:space="preserve"> Di </w:t>
      </w:r>
      <w:proofErr w:type="gramStart"/>
      <w:r w:rsidRPr="00471D29">
        <w:rPr>
          <w:rFonts w:ascii="Tahoma" w:hAnsi="Tahoma" w:cs="Tahoma"/>
          <w:sz w:val="22"/>
          <w:szCs w:val="22"/>
        </w:rPr>
        <w:t>AA.VV..</w:t>
      </w:r>
      <w:proofErr w:type="gramEnd"/>
      <w:r w:rsidRPr="00471D29">
        <w:rPr>
          <w:rFonts w:ascii="Tahoma" w:hAnsi="Tahoma" w:cs="Tahoma"/>
          <w:sz w:val="22"/>
          <w:szCs w:val="22"/>
        </w:rPr>
        <w:t xml:space="preserve"> IURISPRUDENTIA- INCONTRI, </w:t>
      </w:r>
      <w:r w:rsidR="00176A5D" w:rsidRPr="00471D29">
        <w:rPr>
          <w:rFonts w:ascii="Tahoma" w:hAnsi="Tahoma" w:cs="Tahoma"/>
          <w:sz w:val="22"/>
          <w:szCs w:val="22"/>
        </w:rPr>
        <w:t>p</w:t>
      </w:r>
      <w:r w:rsidRPr="00471D29">
        <w:rPr>
          <w:rFonts w:ascii="Tahoma" w:hAnsi="Tahoma" w:cs="Tahoma"/>
          <w:sz w:val="22"/>
          <w:szCs w:val="22"/>
        </w:rPr>
        <w:t xml:space="preserve">p. 1-108, </w:t>
      </w:r>
      <w:proofErr w:type="spellStart"/>
      <w:proofErr w:type="gramStart"/>
      <w:r w:rsidRPr="00471D29">
        <w:rPr>
          <w:rFonts w:ascii="Tahoma" w:hAnsi="Tahoma" w:cs="Tahoma"/>
          <w:sz w:val="22"/>
          <w:szCs w:val="22"/>
        </w:rPr>
        <w:t>NAPOLI:Editoriale</w:t>
      </w:r>
      <w:proofErr w:type="spellEnd"/>
      <w:proofErr w:type="gramEnd"/>
      <w:r w:rsidRPr="00471D29">
        <w:rPr>
          <w:rFonts w:ascii="Tahoma" w:hAnsi="Tahoma" w:cs="Tahoma"/>
          <w:sz w:val="22"/>
          <w:szCs w:val="22"/>
        </w:rPr>
        <w:t xml:space="preserve"> Scientifica, ISBN: 978-88-9391-328-7</w:t>
      </w:r>
    </w:p>
    <w:p w14:paraId="39C57A82" w14:textId="77777777" w:rsidR="00B14797" w:rsidRPr="00471D29" w:rsidRDefault="00B14797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</w:p>
    <w:p w14:paraId="67F9971B" w14:textId="77777777" w:rsidR="00BF2D7C" w:rsidRPr="00471D29" w:rsidRDefault="00BF2D7C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2018 – Articolo in rivista </w:t>
      </w:r>
      <w:r w:rsidR="0046498C" w:rsidRPr="00471D29">
        <w:rPr>
          <w:rFonts w:ascii="Tahoma" w:hAnsi="Tahoma" w:cs="Tahoma"/>
          <w:sz w:val="22"/>
          <w:szCs w:val="22"/>
        </w:rPr>
        <w:t xml:space="preserve">(fascia </w:t>
      </w:r>
      <w:r w:rsidR="00C36B2A" w:rsidRPr="00471D29">
        <w:rPr>
          <w:rFonts w:ascii="Tahoma" w:hAnsi="Tahoma" w:cs="Tahoma"/>
          <w:sz w:val="22"/>
          <w:szCs w:val="22"/>
        </w:rPr>
        <w:t>A</w:t>
      </w:r>
      <w:r w:rsidR="0046498C" w:rsidRPr="00471D29">
        <w:rPr>
          <w:rFonts w:ascii="Tahoma" w:hAnsi="Tahoma" w:cs="Tahoma"/>
          <w:sz w:val="22"/>
          <w:szCs w:val="22"/>
        </w:rPr>
        <w:t>)</w:t>
      </w:r>
    </w:p>
    <w:p w14:paraId="6D26C464" w14:textId="77777777" w:rsidR="00BF2D7C" w:rsidRPr="00471D29" w:rsidRDefault="00BF2D7C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>Gatt L., Il contratto nella storia e nel pensiero giuridico. LA NUOVA GIURISPRUDENZA CIVILE COMMENTATA, p</w:t>
      </w:r>
      <w:r w:rsidR="00176A5D" w:rsidRPr="00471D29">
        <w:rPr>
          <w:rFonts w:ascii="Tahoma" w:hAnsi="Tahoma" w:cs="Tahoma"/>
          <w:sz w:val="22"/>
          <w:szCs w:val="22"/>
        </w:rPr>
        <w:t>p</w:t>
      </w:r>
      <w:r w:rsidRPr="00471D29">
        <w:rPr>
          <w:rFonts w:ascii="Tahoma" w:hAnsi="Tahoma" w:cs="Tahoma"/>
          <w:sz w:val="22"/>
          <w:szCs w:val="22"/>
        </w:rPr>
        <w:t>. 1137-1139, ISSN: 1593-7305</w:t>
      </w:r>
    </w:p>
    <w:p w14:paraId="03492B84" w14:textId="77777777" w:rsidR="00EC5A30" w:rsidRPr="00471D29" w:rsidRDefault="00EC5A30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</w:p>
    <w:p w14:paraId="29170BBF" w14:textId="77777777" w:rsidR="00AA3BA1" w:rsidRPr="00471D29" w:rsidRDefault="007A2898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2017 </w:t>
      </w:r>
      <w:r w:rsidR="006F3340" w:rsidRPr="00471D29">
        <w:rPr>
          <w:rFonts w:ascii="Tahoma" w:hAnsi="Tahoma" w:cs="Tahoma"/>
          <w:sz w:val="22"/>
          <w:szCs w:val="22"/>
        </w:rPr>
        <w:t>- a</w:t>
      </w:r>
      <w:r w:rsidRPr="00471D29">
        <w:rPr>
          <w:rFonts w:ascii="Tahoma" w:hAnsi="Tahoma" w:cs="Tahoma"/>
          <w:sz w:val="22"/>
          <w:szCs w:val="22"/>
        </w:rPr>
        <w:t>rticolo in rivista</w:t>
      </w:r>
      <w:r w:rsidR="0046498C" w:rsidRPr="00471D29">
        <w:rPr>
          <w:rFonts w:ascii="Tahoma" w:hAnsi="Tahoma" w:cs="Tahoma"/>
          <w:sz w:val="22"/>
          <w:szCs w:val="22"/>
        </w:rPr>
        <w:t xml:space="preserve"> (</w:t>
      </w:r>
      <w:r w:rsidR="00C36B2A" w:rsidRPr="00471D29">
        <w:rPr>
          <w:rFonts w:ascii="Tahoma" w:hAnsi="Tahoma" w:cs="Tahoma"/>
          <w:sz w:val="22"/>
          <w:szCs w:val="22"/>
        </w:rPr>
        <w:t>fascia A</w:t>
      </w:r>
      <w:r w:rsidR="0046498C" w:rsidRPr="00471D29">
        <w:rPr>
          <w:rFonts w:ascii="Tahoma" w:hAnsi="Tahoma" w:cs="Tahoma"/>
          <w:sz w:val="22"/>
          <w:szCs w:val="22"/>
        </w:rPr>
        <w:t>)</w:t>
      </w:r>
    </w:p>
    <w:p w14:paraId="742A58FB" w14:textId="77777777" w:rsidR="007A2898" w:rsidRPr="00471D29" w:rsidRDefault="007A2898" w:rsidP="00F04BF5">
      <w:pPr>
        <w:jc w:val="both"/>
        <w:rPr>
          <w:rFonts w:ascii="Tahoma" w:hAnsi="Tahoma" w:cs="Tahoma"/>
          <w:sz w:val="22"/>
          <w:szCs w:val="22"/>
        </w:rPr>
      </w:pPr>
      <w:r w:rsidRPr="00471D29">
        <w:rPr>
          <w:rStyle w:val="Enfasigrassetto"/>
          <w:rFonts w:ascii="Tahoma" w:hAnsi="Tahoma" w:cs="Tahoma"/>
          <w:b w:val="0"/>
          <w:sz w:val="22"/>
          <w:szCs w:val="22"/>
        </w:rPr>
        <w:t>Gatt L., Montanari R., Caggiano I.</w:t>
      </w:r>
      <w:r w:rsidRPr="00471D29">
        <w:rPr>
          <w:rFonts w:ascii="Tahoma" w:hAnsi="Tahoma" w:cs="Tahoma"/>
          <w:b/>
          <w:sz w:val="22"/>
          <w:szCs w:val="22"/>
        </w:rPr>
        <w:t xml:space="preserve"> </w:t>
      </w:r>
      <w:r w:rsidRPr="00471D29">
        <w:rPr>
          <w:rFonts w:ascii="Tahoma" w:hAnsi="Tahoma" w:cs="Tahoma"/>
          <w:sz w:val="22"/>
          <w:szCs w:val="22"/>
        </w:rPr>
        <w:t>(2017), Consenso al trattamento dei dati personali e analisi giuridico-comportamentale. Spunti di riflessione sull'effettività della tutela dei dati personali. POLITICA DEL DIRITTO,</w:t>
      </w:r>
      <w:r w:rsidR="00D76A77" w:rsidRPr="00471D29">
        <w:rPr>
          <w:rFonts w:ascii="Tahoma" w:hAnsi="Tahoma" w:cs="Tahoma"/>
          <w:sz w:val="22"/>
          <w:szCs w:val="22"/>
        </w:rPr>
        <w:t>2/</w:t>
      </w:r>
      <w:proofErr w:type="gramStart"/>
      <w:r w:rsidR="00D76A77" w:rsidRPr="00471D29">
        <w:rPr>
          <w:rFonts w:ascii="Tahoma" w:hAnsi="Tahoma" w:cs="Tahoma"/>
          <w:sz w:val="22"/>
          <w:szCs w:val="22"/>
        </w:rPr>
        <w:t xml:space="preserve">2017, </w:t>
      </w:r>
      <w:r w:rsidRPr="00471D29">
        <w:rPr>
          <w:rFonts w:ascii="Tahoma" w:hAnsi="Tahoma" w:cs="Tahoma"/>
          <w:sz w:val="22"/>
          <w:szCs w:val="22"/>
        </w:rPr>
        <w:t xml:space="preserve"> p</w:t>
      </w:r>
      <w:r w:rsidR="00176A5D" w:rsidRPr="00471D29">
        <w:rPr>
          <w:rFonts w:ascii="Tahoma" w:hAnsi="Tahoma" w:cs="Tahoma"/>
          <w:sz w:val="22"/>
          <w:szCs w:val="22"/>
        </w:rPr>
        <w:t>p</w:t>
      </w:r>
      <w:r w:rsidRPr="00471D29">
        <w:rPr>
          <w:rFonts w:ascii="Tahoma" w:hAnsi="Tahoma" w:cs="Tahoma"/>
          <w:sz w:val="22"/>
          <w:szCs w:val="22"/>
        </w:rPr>
        <w:t>.</w:t>
      </w:r>
      <w:proofErr w:type="gramEnd"/>
      <w:r w:rsidRPr="00471D29">
        <w:rPr>
          <w:rFonts w:ascii="Tahoma" w:hAnsi="Tahoma" w:cs="Tahoma"/>
          <w:sz w:val="22"/>
          <w:szCs w:val="22"/>
        </w:rPr>
        <w:t xml:space="preserve"> 343-360, ISSN: 0032-3063</w:t>
      </w:r>
    </w:p>
    <w:p w14:paraId="17A487AD" w14:textId="77777777" w:rsidR="007A2898" w:rsidRPr="00471D29" w:rsidRDefault="007A2898" w:rsidP="007A2898">
      <w:pPr>
        <w:rPr>
          <w:rFonts w:ascii="Tahoma" w:hAnsi="Tahoma" w:cs="Tahoma"/>
          <w:color w:val="FF0000"/>
          <w:sz w:val="22"/>
          <w:szCs w:val="22"/>
          <w:lang w:eastAsia="it-IT"/>
        </w:rPr>
      </w:pPr>
    </w:p>
    <w:p w14:paraId="1DF5C04E" w14:textId="77777777" w:rsidR="007A2898" w:rsidRPr="00471D29" w:rsidRDefault="007A2898" w:rsidP="007A2898">
      <w:pPr>
        <w:rPr>
          <w:rFonts w:ascii="Tahoma" w:hAnsi="Tahoma" w:cs="Tahoma"/>
          <w:sz w:val="22"/>
          <w:szCs w:val="22"/>
          <w:lang w:eastAsia="it-IT"/>
        </w:rPr>
      </w:pPr>
      <w:r w:rsidRPr="00471D29">
        <w:rPr>
          <w:rFonts w:ascii="Tahoma" w:hAnsi="Tahoma" w:cs="Tahoma"/>
          <w:sz w:val="22"/>
          <w:szCs w:val="22"/>
          <w:lang w:eastAsia="it-IT"/>
        </w:rPr>
        <w:t xml:space="preserve">2017 - Contributo in volume </w:t>
      </w:r>
    </w:p>
    <w:p w14:paraId="77DF3C9C" w14:textId="77777777" w:rsidR="007A2898" w:rsidRPr="00471D29" w:rsidRDefault="007A2898" w:rsidP="007A2898">
      <w:pPr>
        <w:rPr>
          <w:rFonts w:ascii="Tahoma" w:hAnsi="Tahoma" w:cs="Tahoma"/>
          <w:sz w:val="22"/>
          <w:szCs w:val="22"/>
          <w:lang w:eastAsia="it-IT"/>
        </w:rPr>
      </w:pPr>
      <w:r w:rsidRPr="00471D29">
        <w:rPr>
          <w:rFonts w:ascii="Tahoma" w:hAnsi="Tahoma" w:cs="Tahoma"/>
          <w:sz w:val="22"/>
          <w:szCs w:val="22"/>
          <w:lang w:eastAsia="it-IT"/>
        </w:rPr>
        <w:t xml:space="preserve">GATT L., Autonomia privata e convenzioni familiari nella dialettica tra tipicità e atipicità negoziale. In: </w:t>
      </w:r>
      <w:proofErr w:type="gramStart"/>
      <w:r w:rsidRPr="00471D29">
        <w:rPr>
          <w:rFonts w:ascii="Tahoma" w:hAnsi="Tahoma" w:cs="Tahoma"/>
          <w:sz w:val="22"/>
          <w:szCs w:val="22"/>
          <w:lang w:eastAsia="it-IT"/>
        </w:rPr>
        <w:t>AA.VV..</w:t>
      </w:r>
      <w:proofErr w:type="gramEnd"/>
      <w:r w:rsidRPr="00471D29">
        <w:rPr>
          <w:rFonts w:ascii="Tahoma" w:hAnsi="Tahoma" w:cs="Tahoma"/>
          <w:sz w:val="22"/>
          <w:szCs w:val="22"/>
          <w:lang w:eastAsia="it-IT"/>
        </w:rPr>
        <w:t xml:space="preserve"> (a cura di): Bianca C.M., Le Unioni civili e </w:t>
      </w:r>
      <w:proofErr w:type="gramStart"/>
      <w:r w:rsidRPr="00471D29">
        <w:rPr>
          <w:rFonts w:ascii="Tahoma" w:hAnsi="Tahoma" w:cs="Tahoma"/>
          <w:sz w:val="22"/>
          <w:szCs w:val="22"/>
          <w:lang w:eastAsia="it-IT"/>
        </w:rPr>
        <w:t>le convivenza</w:t>
      </w:r>
      <w:proofErr w:type="gramEnd"/>
      <w:r w:rsidRPr="00471D29">
        <w:rPr>
          <w:rFonts w:ascii="Tahoma" w:hAnsi="Tahoma" w:cs="Tahoma"/>
          <w:sz w:val="22"/>
          <w:szCs w:val="22"/>
          <w:lang w:eastAsia="it-IT"/>
        </w:rPr>
        <w:t xml:space="preserve">. p. 616-623, </w:t>
      </w:r>
      <w:proofErr w:type="spellStart"/>
      <w:proofErr w:type="gramStart"/>
      <w:r w:rsidRPr="00471D29">
        <w:rPr>
          <w:rFonts w:ascii="Tahoma" w:hAnsi="Tahoma" w:cs="Tahoma"/>
          <w:sz w:val="22"/>
          <w:szCs w:val="22"/>
          <w:lang w:eastAsia="it-IT"/>
        </w:rPr>
        <w:t>TORINO:Giappichelli</w:t>
      </w:r>
      <w:proofErr w:type="spellEnd"/>
      <w:proofErr w:type="gramEnd"/>
      <w:r w:rsidRPr="00471D29">
        <w:rPr>
          <w:rFonts w:ascii="Tahoma" w:hAnsi="Tahoma" w:cs="Tahoma"/>
          <w:sz w:val="22"/>
          <w:szCs w:val="22"/>
          <w:lang w:eastAsia="it-IT"/>
        </w:rPr>
        <w:t>, ISBN: 978-88-921-0926-1</w:t>
      </w:r>
    </w:p>
    <w:p w14:paraId="4A25296D" w14:textId="77777777" w:rsidR="007A2898" w:rsidRPr="00471D29" w:rsidRDefault="007A2898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</w:p>
    <w:p w14:paraId="0EB32513" w14:textId="77777777" w:rsidR="00333E37" w:rsidRPr="00471D29" w:rsidRDefault="00333E37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>2017- articolo in rivista</w:t>
      </w:r>
      <w:r w:rsidR="00C36B2A" w:rsidRPr="00471D29">
        <w:rPr>
          <w:rFonts w:ascii="Tahoma" w:hAnsi="Tahoma" w:cs="Tahoma"/>
          <w:sz w:val="22"/>
          <w:szCs w:val="22"/>
        </w:rPr>
        <w:t xml:space="preserve"> </w:t>
      </w:r>
      <w:r w:rsidR="0046498C" w:rsidRPr="00471D29">
        <w:rPr>
          <w:rFonts w:ascii="Tahoma" w:hAnsi="Tahoma" w:cs="Tahoma"/>
          <w:sz w:val="22"/>
          <w:szCs w:val="22"/>
        </w:rPr>
        <w:t>(RS)</w:t>
      </w:r>
    </w:p>
    <w:p w14:paraId="09A201A7" w14:textId="77777777" w:rsidR="00333E37" w:rsidRPr="00471D29" w:rsidRDefault="00333E37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>GATT L (2017)</w:t>
      </w:r>
    </w:p>
    <w:p w14:paraId="27261C8A" w14:textId="77777777" w:rsidR="00AA3BA1" w:rsidRPr="00471D29" w:rsidRDefault="00333E37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lastRenderedPageBreak/>
        <w:t>Problema dei minori senza identità genetica nei (vecchi e) nuovi modelli di famiglia: il conflitto tra ordine pubblico interno e c.d. ordine pubblico internazionale, in FAMILIA, 2, 2017, p. 271-272, ISSN: 1592-9930</w:t>
      </w:r>
    </w:p>
    <w:p w14:paraId="7C21AECC" w14:textId="77777777" w:rsidR="00AA3BA1" w:rsidRPr="00471D29" w:rsidRDefault="00AA3BA1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</w:p>
    <w:p w14:paraId="333BD20E" w14:textId="77777777" w:rsidR="00AF7FFE" w:rsidRPr="00471D29" w:rsidRDefault="00AF7FFE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>2016 – contributo in volume</w:t>
      </w:r>
    </w:p>
    <w:p w14:paraId="18F62600" w14:textId="77777777" w:rsidR="00AF7FFE" w:rsidRPr="00471D29" w:rsidRDefault="00AF7FFE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GATT L (2016). LA DESTINAZIONE PATRIMONIALE DI FONTE NEGOZIALE QUALE CASO EMBLEMATICO DEL DILEMMA DI JØRGENSEN L’ART. 2645-TER C.C.: UNA QUESTIONE DI RAGIONAMENTO </w:t>
      </w:r>
      <w:proofErr w:type="gramStart"/>
      <w:r w:rsidRPr="00471D29">
        <w:rPr>
          <w:rFonts w:ascii="Tahoma" w:hAnsi="Tahoma" w:cs="Tahoma"/>
          <w:sz w:val="22"/>
          <w:szCs w:val="22"/>
        </w:rPr>
        <w:t>GIURIDICO .</w:t>
      </w:r>
      <w:proofErr w:type="gramEnd"/>
      <w:r w:rsidRPr="00471D29">
        <w:rPr>
          <w:rFonts w:ascii="Tahoma" w:hAnsi="Tahoma" w:cs="Tahoma"/>
          <w:sz w:val="22"/>
          <w:szCs w:val="22"/>
        </w:rPr>
        <w:t xml:space="preserve"> In: </w:t>
      </w:r>
      <w:proofErr w:type="gramStart"/>
      <w:r w:rsidRPr="00471D29">
        <w:rPr>
          <w:rFonts w:ascii="Tahoma" w:hAnsi="Tahoma" w:cs="Tahoma"/>
          <w:sz w:val="22"/>
          <w:szCs w:val="22"/>
        </w:rPr>
        <w:t>AA.VV..</w:t>
      </w:r>
      <w:proofErr w:type="gramEnd"/>
      <w:r w:rsidRPr="00471D29">
        <w:rPr>
          <w:rFonts w:ascii="Tahoma" w:hAnsi="Tahoma" w:cs="Tahoma"/>
          <w:sz w:val="22"/>
          <w:szCs w:val="22"/>
        </w:rPr>
        <w:t xml:space="preserve"> (a cura di): BIANCA M., La destinazione del patrimonio: dialoghi tra prassi notarile, giurisprudenza e dottrina. Ricordando Angelo Falzea. p. 247-258, </w:t>
      </w:r>
      <w:proofErr w:type="spellStart"/>
      <w:r w:rsidRPr="00471D29">
        <w:rPr>
          <w:rFonts w:ascii="Tahoma" w:hAnsi="Tahoma" w:cs="Tahoma"/>
          <w:sz w:val="22"/>
          <w:szCs w:val="22"/>
        </w:rPr>
        <w:t>MILANOGiuffrè</w:t>
      </w:r>
      <w:proofErr w:type="spellEnd"/>
      <w:r w:rsidRPr="00471D29">
        <w:rPr>
          <w:rFonts w:ascii="Tahoma" w:hAnsi="Tahoma" w:cs="Tahoma"/>
          <w:sz w:val="22"/>
          <w:szCs w:val="22"/>
        </w:rPr>
        <w:t>, ISBN: 9788814214189</w:t>
      </w:r>
    </w:p>
    <w:p w14:paraId="361C8958" w14:textId="77777777" w:rsidR="00AF7FFE" w:rsidRPr="00471D29" w:rsidRDefault="00AF7FFE" w:rsidP="00AF7FFE">
      <w:pPr>
        <w:widowControl/>
        <w:suppressAutoHyphens w:val="0"/>
        <w:autoSpaceDN/>
        <w:textAlignment w:val="auto"/>
        <w:rPr>
          <w:rFonts w:ascii="Tahoma" w:hAnsi="Tahoma" w:cs="Tahoma"/>
          <w:sz w:val="22"/>
          <w:szCs w:val="22"/>
        </w:rPr>
      </w:pPr>
    </w:p>
    <w:p w14:paraId="7FCDC969" w14:textId="77777777" w:rsidR="00AF7FFE" w:rsidRPr="00471D29" w:rsidRDefault="00AF7FFE" w:rsidP="00AF7FFE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</w:pPr>
      <w:r w:rsidRPr="00471D29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>2016 – articolo in rivista</w:t>
      </w:r>
      <w:r w:rsidR="0046498C" w:rsidRPr="00471D29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 xml:space="preserve"> (</w:t>
      </w:r>
      <w:r w:rsidR="00C36B2A" w:rsidRPr="00471D29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>fascia A</w:t>
      </w:r>
      <w:r w:rsidR="0046498C" w:rsidRPr="00471D29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>)</w:t>
      </w:r>
    </w:p>
    <w:p w14:paraId="14B4B62F" w14:textId="77777777" w:rsidR="00AF7FFE" w:rsidRPr="00471D29" w:rsidRDefault="00AF7FFE" w:rsidP="00AF7FFE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</w:pPr>
      <w:r w:rsidRPr="00471D29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>GATT L (2016). La destinazione patrimoniale tra restrizioni interpretative e limitazioni legislative, in FORO ITALIANO, p. 338-343, ISSN: 0015-783X</w:t>
      </w:r>
    </w:p>
    <w:p w14:paraId="73BDF86C" w14:textId="77777777" w:rsidR="00AF7FFE" w:rsidRPr="00471D29" w:rsidRDefault="00AF7FFE" w:rsidP="00AF7FFE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</w:pPr>
    </w:p>
    <w:p w14:paraId="59F02EC9" w14:textId="77777777" w:rsidR="00AF7FFE" w:rsidRPr="00471D29" w:rsidRDefault="00AF7FFE" w:rsidP="00AF7FFE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</w:pPr>
      <w:r w:rsidRPr="00471D29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>2015 – contributo in volume</w:t>
      </w:r>
    </w:p>
    <w:p w14:paraId="6E3FB00E" w14:textId="77777777" w:rsidR="00AF7FFE" w:rsidRPr="00471D29" w:rsidRDefault="00AF7FFE" w:rsidP="00AF7FFE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</w:pPr>
      <w:r w:rsidRPr="00471D29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 xml:space="preserve">GATT L (2015). DONAZIONI E ALTRE LIBERALITA'. In: AA.VV. (a cura di): PATTI S., L'esame di diritto privato. Definizioni e questioni. p. 110-119, </w:t>
      </w:r>
      <w:proofErr w:type="spellStart"/>
      <w:proofErr w:type="gramStart"/>
      <w:r w:rsidRPr="00471D29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>TORINO:Giappichelli</w:t>
      </w:r>
      <w:proofErr w:type="spellEnd"/>
      <w:proofErr w:type="gramEnd"/>
      <w:r w:rsidRPr="00471D29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>, ISBN: 9788892100244</w:t>
      </w:r>
    </w:p>
    <w:p w14:paraId="1C51FD87" w14:textId="77777777" w:rsidR="00AF7FFE" w:rsidRPr="00471D29" w:rsidRDefault="00AF7FFE">
      <w:pPr>
        <w:pStyle w:val="Standard"/>
        <w:rPr>
          <w:rFonts w:ascii="Tahoma" w:hAnsi="Tahoma" w:cs="Tahoma"/>
          <w:sz w:val="22"/>
          <w:szCs w:val="22"/>
        </w:rPr>
      </w:pPr>
    </w:p>
    <w:p w14:paraId="1077E203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2014 - Curatela </w:t>
      </w:r>
      <w:r w:rsidRPr="00471D29">
        <w:rPr>
          <w:rFonts w:ascii="Tahoma" w:hAnsi="Tahoma" w:cs="Tahoma"/>
          <w:sz w:val="22"/>
          <w:szCs w:val="22"/>
        </w:rPr>
        <w:br/>
        <w:t xml:space="preserve">GATT L., TROIANO S. (a cura di), (2014), Commentario al Libro III del Codice Civile, Collana I codici d'Autore, Commentario diretto da C.M. Bianca, </w:t>
      </w:r>
      <w:proofErr w:type="spellStart"/>
      <w:r w:rsidRPr="00471D29">
        <w:rPr>
          <w:rFonts w:ascii="Tahoma" w:hAnsi="Tahoma" w:cs="Tahoma"/>
          <w:sz w:val="22"/>
          <w:szCs w:val="22"/>
        </w:rPr>
        <w:t>ROMA:Dike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Giuridica, 2014, pp. 1065. </w:t>
      </w:r>
      <w:r w:rsidRPr="00471D29">
        <w:rPr>
          <w:rFonts w:ascii="Tahoma" w:hAnsi="Tahoma" w:cs="Tahoma"/>
          <w:sz w:val="22"/>
          <w:szCs w:val="22"/>
        </w:rPr>
        <w:br/>
        <w:t xml:space="preserve">ISBN 9788858203705 </w:t>
      </w:r>
    </w:p>
    <w:p w14:paraId="622648E2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br/>
        <w:t xml:space="preserve">2014 -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L., (2014) Onerosità, gratuità, liberalità, In: (a cura di): </w:t>
      </w:r>
      <w:proofErr w:type="spellStart"/>
      <w:r w:rsidRPr="00471D29">
        <w:rPr>
          <w:rFonts w:ascii="Tahoma" w:hAnsi="Tahoma" w:cs="Tahoma"/>
          <w:sz w:val="22"/>
          <w:szCs w:val="22"/>
        </w:rPr>
        <w:t>Ficari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V., Mastroiacovo V., Corrispettività, onerosità e gratuità. Profili tributari, pp. 43-83, </w:t>
      </w:r>
      <w:proofErr w:type="spellStart"/>
      <w:r w:rsidRPr="00471D29">
        <w:rPr>
          <w:rFonts w:ascii="Tahoma" w:hAnsi="Tahoma" w:cs="Tahoma"/>
          <w:sz w:val="22"/>
          <w:szCs w:val="22"/>
        </w:rPr>
        <w:t>TORINO:Giappichelli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</w:t>
      </w:r>
      <w:r w:rsidRPr="00471D29">
        <w:rPr>
          <w:rFonts w:ascii="Tahoma" w:hAnsi="Tahoma" w:cs="Tahoma"/>
          <w:sz w:val="22"/>
          <w:szCs w:val="22"/>
        </w:rPr>
        <w:br/>
        <w:t xml:space="preserve">ISBN/EAN: 9788834855072 </w:t>
      </w:r>
      <w:r w:rsidRPr="00471D29">
        <w:rPr>
          <w:rFonts w:ascii="Tahoma" w:hAnsi="Tahoma" w:cs="Tahoma"/>
          <w:sz w:val="22"/>
          <w:szCs w:val="22"/>
        </w:rPr>
        <w:br/>
      </w:r>
    </w:p>
    <w:p w14:paraId="71C6DDFD" w14:textId="77777777" w:rsidR="00AF7FFE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</w:rPr>
      </w:pPr>
      <w:r w:rsidRPr="00471D29">
        <w:rPr>
          <w:rFonts w:ascii="Tahoma" w:hAnsi="Tahoma" w:cs="Tahoma"/>
          <w:color w:val="auto"/>
          <w:sz w:val="22"/>
          <w:szCs w:val="22"/>
        </w:rPr>
        <w:t xml:space="preserve">2014 - Contributo in volume </w:t>
      </w:r>
      <w:r w:rsidRPr="00471D29">
        <w:rPr>
          <w:rFonts w:ascii="Tahoma" w:hAnsi="Tahoma" w:cs="Tahoma"/>
          <w:color w:val="auto"/>
          <w:sz w:val="22"/>
          <w:szCs w:val="22"/>
        </w:rPr>
        <w:br/>
        <w:t>GATT L., (2014) Commento all'art. 810 c.c.,</w:t>
      </w:r>
      <w:r w:rsidR="00A27F81" w:rsidRPr="00471D29">
        <w:rPr>
          <w:rFonts w:ascii="Tahoma" w:hAnsi="Tahoma" w:cs="Tahoma"/>
          <w:color w:val="auto"/>
          <w:sz w:val="22"/>
          <w:szCs w:val="22"/>
        </w:rPr>
        <w:t xml:space="preserve"> </w:t>
      </w:r>
      <w:r w:rsidR="00A27F81" w:rsidRPr="00471D29">
        <w:rPr>
          <w:rFonts w:ascii="Tahoma" w:hAnsi="Tahoma" w:cs="Tahoma"/>
          <w:i/>
          <w:color w:val="auto"/>
          <w:sz w:val="22"/>
          <w:szCs w:val="22"/>
        </w:rPr>
        <w:t>I beni</w:t>
      </w:r>
      <w:r w:rsidR="00A27F81" w:rsidRPr="00471D29">
        <w:rPr>
          <w:rFonts w:ascii="Tahoma" w:hAnsi="Tahoma" w:cs="Tahoma"/>
          <w:color w:val="auto"/>
          <w:sz w:val="22"/>
          <w:szCs w:val="22"/>
        </w:rPr>
        <w:t>,</w:t>
      </w:r>
      <w:r w:rsidRPr="00471D29">
        <w:rPr>
          <w:rFonts w:ascii="Tahoma" w:hAnsi="Tahoma" w:cs="Tahoma"/>
          <w:color w:val="auto"/>
          <w:sz w:val="22"/>
          <w:szCs w:val="22"/>
        </w:rPr>
        <w:t xml:space="preserve"> in Commentario al Libro III del Codice Civile a cura di L. Gatt e S. Troiano, Collana I codici d'Autore, Commentario diretto da C.M. Bianca,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ROMA:Dike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 Giuridica, 2014, pp. 5-9.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ISBN 9788858203705 </w:t>
      </w:r>
    </w:p>
    <w:p w14:paraId="753F3595" w14:textId="77777777" w:rsidR="00B14797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br/>
      </w:r>
    </w:p>
    <w:p w14:paraId="14F78CF1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color w:val="auto"/>
          <w:sz w:val="22"/>
          <w:szCs w:val="22"/>
        </w:rPr>
        <w:t xml:space="preserve">2014 - Contributo in volume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GATT L., (2014) Il contratto nel diritto europeo. In: (a cura di): Amadio G., Macario F., Diritto civile. Norme, concetti, questioni. vol. I, p. 554-562,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BOLOGNA:Il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 Mulino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ISBN: 9788815245700. </w:t>
      </w:r>
      <w:r w:rsidRPr="00471D29">
        <w:rPr>
          <w:rFonts w:ascii="Tahoma" w:hAnsi="Tahoma" w:cs="Tahoma"/>
          <w:color w:val="auto"/>
          <w:sz w:val="22"/>
          <w:szCs w:val="22"/>
        </w:rPr>
        <w:br/>
      </w:r>
    </w:p>
    <w:p w14:paraId="77E6BE1B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2013 -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L. (2013). Il trust italiano. In: </w:t>
      </w:r>
      <w:proofErr w:type="gramStart"/>
      <w:r w:rsidRPr="00471D29">
        <w:rPr>
          <w:rFonts w:ascii="Tahoma" w:hAnsi="Tahoma" w:cs="Tahoma"/>
          <w:sz w:val="22"/>
          <w:szCs w:val="22"/>
        </w:rPr>
        <w:t>AA.VV..</w:t>
      </w:r>
      <w:proofErr w:type="gramEnd"/>
      <w:r w:rsidRPr="00471D29">
        <w:rPr>
          <w:rFonts w:ascii="Tahoma" w:hAnsi="Tahoma" w:cs="Tahoma"/>
          <w:sz w:val="22"/>
          <w:szCs w:val="22"/>
        </w:rPr>
        <w:t xml:space="preserve"> (a cura di): M. Bianca e A. De Donato, Dal trust all'atto di destinazione patrimoniale. Il lungo cammino di un'idea, I QUADERNI DELLA FONDAZIONE ITALIANA PER IL NOTARIATO, p. 112-136, MILANO:ILSOLE24ORE EDITORE </w:t>
      </w:r>
      <w:r w:rsidRPr="00471D29">
        <w:rPr>
          <w:rFonts w:ascii="Tahoma" w:hAnsi="Tahoma" w:cs="Tahoma"/>
          <w:sz w:val="22"/>
          <w:szCs w:val="22"/>
        </w:rPr>
        <w:br/>
        <w:t xml:space="preserve">ISSN: 1971-5285 </w:t>
      </w:r>
      <w:r w:rsidRPr="00471D29">
        <w:rPr>
          <w:rFonts w:ascii="Tahoma" w:hAnsi="Tahoma" w:cs="Tahoma"/>
          <w:sz w:val="22"/>
          <w:szCs w:val="22"/>
        </w:rPr>
        <w:br/>
      </w:r>
    </w:p>
    <w:p w14:paraId="6A1819BA" w14:textId="77777777" w:rsidR="00BB2A2B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2013-Articolo in rivista </w:t>
      </w:r>
      <w:r w:rsidR="00C36B2A" w:rsidRPr="00471D29">
        <w:rPr>
          <w:rFonts w:ascii="Tahoma" w:hAnsi="Tahoma" w:cs="Tahoma"/>
          <w:sz w:val="22"/>
          <w:szCs w:val="22"/>
        </w:rPr>
        <w:t xml:space="preserve"> fascia A</w:t>
      </w:r>
      <w:r w:rsidRPr="00471D29">
        <w:rPr>
          <w:rFonts w:ascii="Tahoma" w:hAnsi="Tahoma" w:cs="Tahoma"/>
          <w:sz w:val="22"/>
          <w:szCs w:val="22"/>
        </w:rPr>
        <w:br/>
        <w:t xml:space="preserve">GATT L. (2013). Il trust interno. La nullità della clausola di rinvio alla legge straniera nei trust interni, in LA NUOVA GIURISPRUDENZA CIVILE COMMENTATA, p. 622-643 </w:t>
      </w:r>
      <w:r w:rsidRPr="00471D29">
        <w:rPr>
          <w:rFonts w:ascii="Tahoma" w:hAnsi="Tahoma" w:cs="Tahoma"/>
          <w:sz w:val="22"/>
          <w:szCs w:val="22"/>
        </w:rPr>
        <w:br/>
        <w:t xml:space="preserve">ISSN: 1593-7305. </w:t>
      </w:r>
      <w:r w:rsidRPr="00471D29">
        <w:rPr>
          <w:rFonts w:ascii="Tahoma" w:hAnsi="Tahoma" w:cs="Tahoma"/>
          <w:sz w:val="22"/>
          <w:szCs w:val="22"/>
        </w:rPr>
        <w:br/>
      </w:r>
    </w:p>
    <w:p w14:paraId="399FE197" w14:textId="77777777" w:rsidR="00AF7FFE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  <w:lang w:val="fr-FR"/>
        </w:rPr>
      </w:pPr>
      <w:r w:rsidRPr="00471D29">
        <w:rPr>
          <w:rFonts w:ascii="Tahoma" w:hAnsi="Tahoma" w:cs="Tahoma"/>
          <w:color w:val="auto"/>
          <w:sz w:val="22"/>
          <w:szCs w:val="22"/>
          <w:lang w:val="fr-FR"/>
        </w:rPr>
        <w:t xml:space="preserve">2012 -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  <w:lang w:val="fr-FR"/>
        </w:rPr>
        <w:t>Articolo</w:t>
      </w:r>
      <w:proofErr w:type="spellEnd"/>
      <w:r w:rsidRPr="00471D29">
        <w:rPr>
          <w:rFonts w:ascii="Tahoma" w:hAnsi="Tahoma" w:cs="Tahoma"/>
          <w:color w:val="auto"/>
          <w:sz w:val="22"/>
          <w:szCs w:val="22"/>
          <w:lang w:val="fr-FR"/>
        </w:rPr>
        <w:t xml:space="preserve"> in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  <w:lang w:val="fr-FR"/>
        </w:rPr>
        <w:t>rivista</w:t>
      </w:r>
      <w:proofErr w:type="spellEnd"/>
      <w:r w:rsidRPr="00471D29">
        <w:rPr>
          <w:rFonts w:ascii="Tahoma" w:hAnsi="Tahoma" w:cs="Tahoma"/>
          <w:color w:val="auto"/>
          <w:sz w:val="22"/>
          <w:szCs w:val="22"/>
          <w:lang w:val="fr-FR"/>
        </w:rPr>
        <w:t xml:space="preserve"> </w:t>
      </w:r>
      <w:r w:rsidR="00C36B2A" w:rsidRPr="00471D29">
        <w:rPr>
          <w:rFonts w:ascii="Tahoma" w:hAnsi="Tahoma" w:cs="Tahoma"/>
          <w:color w:val="auto"/>
          <w:sz w:val="22"/>
          <w:szCs w:val="22"/>
          <w:lang w:val="fr-FR"/>
        </w:rPr>
        <w:t>fascia A</w:t>
      </w:r>
      <w:r w:rsidRPr="00471D29">
        <w:rPr>
          <w:rFonts w:ascii="Tahoma" w:hAnsi="Tahoma" w:cs="Tahoma"/>
          <w:color w:val="auto"/>
          <w:sz w:val="22"/>
          <w:szCs w:val="22"/>
          <w:lang w:val="fr-FR"/>
        </w:rPr>
        <w:br/>
      </w:r>
      <w:r w:rsidRPr="00471D29">
        <w:rPr>
          <w:rFonts w:ascii="Tahoma" w:hAnsi="Tahoma" w:cs="Tahoma"/>
          <w:color w:val="auto"/>
          <w:sz w:val="22"/>
          <w:szCs w:val="22"/>
          <w:lang w:val="fr-FR"/>
        </w:rPr>
        <w:lastRenderedPageBreak/>
        <w:t xml:space="preserve">GATT L. (2012), Et où en est le "Code des Contrats" dans l'Union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  <w:lang w:val="fr-FR"/>
        </w:rPr>
        <w:t>europèenne</w:t>
      </w:r>
      <w:proofErr w:type="spellEnd"/>
      <w:r w:rsidRPr="00471D29">
        <w:rPr>
          <w:rFonts w:ascii="Tahoma" w:hAnsi="Tahoma" w:cs="Tahoma"/>
          <w:color w:val="auto"/>
          <w:sz w:val="22"/>
          <w:szCs w:val="22"/>
          <w:lang w:val="fr-FR"/>
        </w:rPr>
        <w:t xml:space="preserve">?, in REVUE </w:t>
      </w:r>
      <w:r w:rsidRPr="00471D29">
        <w:rPr>
          <w:rFonts w:ascii="Tahoma" w:hAnsi="Tahoma" w:cs="Tahoma"/>
          <w:color w:val="auto"/>
          <w:sz w:val="22"/>
          <w:szCs w:val="22"/>
          <w:lang w:val="fr-FR"/>
        </w:rPr>
        <w:br/>
        <w:t xml:space="preserve">INTERNATIONALE DE DROIT COMPARÉ, pp. 337-340 </w:t>
      </w:r>
      <w:r w:rsidRPr="00471D29">
        <w:rPr>
          <w:rFonts w:ascii="Tahoma" w:hAnsi="Tahoma" w:cs="Tahoma"/>
          <w:color w:val="auto"/>
          <w:sz w:val="22"/>
          <w:szCs w:val="22"/>
          <w:lang w:val="fr-FR"/>
        </w:rPr>
        <w:br/>
        <w:t xml:space="preserve">ISSN: 0035-3337 </w:t>
      </w:r>
      <w:r w:rsidRPr="00471D29">
        <w:rPr>
          <w:rFonts w:ascii="Tahoma" w:hAnsi="Tahoma" w:cs="Tahoma"/>
          <w:color w:val="auto"/>
          <w:sz w:val="22"/>
          <w:szCs w:val="22"/>
          <w:lang w:val="fr-FR"/>
        </w:rPr>
        <w:br/>
      </w:r>
    </w:p>
    <w:p w14:paraId="459E42B5" w14:textId="77777777" w:rsidR="00AF7FFE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</w:rPr>
      </w:pPr>
      <w:r w:rsidRPr="00471D29">
        <w:rPr>
          <w:rFonts w:ascii="Tahoma" w:hAnsi="Tahoma" w:cs="Tahoma"/>
          <w:color w:val="auto"/>
          <w:sz w:val="22"/>
          <w:szCs w:val="22"/>
        </w:rPr>
        <w:t xml:space="preserve">2012 - Contributo in volume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GATT L. (2012), Il trust italiano e la possibile configurazione di una disciplina di diritto europeo, In: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Famiglia e Successioni Liber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Amicorum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 per Dieter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Henrich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. vol. 2, pp. 172-197,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TORINO:Giappichelli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 ISBN: 9788834825365 </w:t>
      </w:r>
      <w:r w:rsidRPr="00471D29">
        <w:rPr>
          <w:rFonts w:ascii="Tahoma" w:hAnsi="Tahoma" w:cs="Tahoma"/>
          <w:color w:val="auto"/>
          <w:sz w:val="22"/>
          <w:szCs w:val="22"/>
        </w:rPr>
        <w:br/>
      </w:r>
    </w:p>
    <w:p w14:paraId="63720653" w14:textId="77777777" w:rsidR="00AF7FFE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</w:rPr>
      </w:pPr>
      <w:r w:rsidRPr="00471D29">
        <w:rPr>
          <w:rFonts w:ascii="Tahoma" w:hAnsi="Tahoma" w:cs="Tahoma"/>
          <w:color w:val="auto"/>
          <w:sz w:val="22"/>
          <w:szCs w:val="22"/>
        </w:rPr>
        <w:t xml:space="preserve">2011 - Articolo in rivista </w:t>
      </w:r>
      <w:r w:rsidR="00C36B2A" w:rsidRPr="00471D29">
        <w:rPr>
          <w:rFonts w:ascii="Tahoma" w:hAnsi="Tahoma" w:cs="Tahoma"/>
          <w:color w:val="auto"/>
          <w:sz w:val="22"/>
          <w:szCs w:val="22"/>
        </w:rPr>
        <w:t>scientifica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GATT L. (2011), Il trust interno: una questione ancora aperta, in NOTARIATO, pp. 280-293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ISSN:1591-2019 </w:t>
      </w:r>
      <w:r w:rsidRPr="00471D29">
        <w:rPr>
          <w:rFonts w:ascii="Tahoma" w:hAnsi="Tahoma" w:cs="Tahoma"/>
          <w:color w:val="auto"/>
          <w:sz w:val="22"/>
          <w:szCs w:val="22"/>
        </w:rPr>
        <w:br/>
      </w:r>
    </w:p>
    <w:p w14:paraId="28697F90" w14:textId="77777777" w:rsidR="00AF7FFE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</w:rPr>
      </w:pPr>
      <w:r w:rsidRPr="00471D29">
        <w:rPr>
          <w:rFonts w:ascii="Tahoma" w:hAnsi="Tahoma" w:cs="Tahoma"/>
          <w:color w:val="auto"/>
          <w:sz w:val="22"/>
          <w:szCs w:val="22"/>
        </w:rPr>
        <w:t xml:space="preserve">2011 - Contributo in volume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GATT L. (2011), Il trust italiano e la possibile configurazione di una disciplina di diritto europeo, In: AA.VV., Annales de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droit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 privé, pp. 213-243,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MILANO:Giuffrè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ISBN: 8814161496 </w:t>
      </w:r>
      <w:r w:rsidRPr="00471D29">
        <w:rPr>
          <w:rFonts w:ascii="Tahoma" w:hAnsi="Tahoma" w:cs="Tahoma"/>
          <w:color w:val="auto"/>
          <w:sz w:val="22"/>
          <w:szCs w:val="22"/>
        </w:rPr>
        <w:br/>
      </w:r>
    </w:p>
    <w:p w14:paraId="724F6FE1" w14:textId="77777777" w:rsidR="00AF7FFE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</w:rPr>
      </w:pPr>
      <w:r w:rsidRPr="00471D29">
        <w:rPr>
          <w:rFonts w:ascii="Tahoma" w:hAnsi="Tahoma" w:cs="Tahoma"/>
          <w:color w:val="auto"/>
          <w:sz w:val="22"/>
          <w:szCs w:val="22"/>
        </w:rPr>
        <w:t xml:space="preserve">2010 - Monografia o trattato scientifico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GATT L. (2010), Dal trust al trust. Storia di una chimera, 2a ed. pp. 1-376, Collana Facoltà di Giurisprudenza Università Suor Orsola Benincasa, Sezione Ricerche,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NAPOLI:Editoriale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 Scientifica, ISBN: 8863421773 </w:t>
      </w:r>
      <w:r w:rsidRPr="00471D29">
        <w:rPr>
          <w:rFonts w:ascii="Tahoma" w:hAnsi="Tahoma" w:cs="Tahoma"/>
          <w:color w:val="auto"/>
          <w:sz w:val="22"/>
          <w:szCs w:val="22"/>
        </w:rPr>
        <w:br/>
      </w:r>
    </w:p>
    <w:p w14:paraId="6C841042" w14:textId="77777777" w:rsidR="00AF7FFE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</w:rPr>
      </w:pPr>
      <w:r w:rsidRPr="00471D29">
        <w:rPr>
          <w:rFonts w:ascii="Tahoma" w:hAnsi="Tahoma" w:cs="Tahoma"/>
          <w:color w:val="auto"/>
          <w:sz w:val="22"/>
          <w:szCs w:val="22"/>
        </w:rPr>
        <w:t xml:space="preserve">2010 - Curatela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GATT L. (a cura di) (2010). Incontro con Paolo Grossi su "L'Europa del diritto", contributi di A. CERNIGLIARO, P. SIRENA, P. NEBBIA, L. GATT, pp. IX-83, Collana Facoltà di Giurisprudenza Università Suor Orsola Benincasa, Sezione Incontri,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NAPOLI:Editoriale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 Scientifica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ISBN: 9788863421934 </w:t>
      </w:r>
      <w:r w:rsidRPr="00471D29">
        <w:rPr>
          <w:rFonts w:ascii="Tahoma" w:hAnsi="Tahoma" w:cs="Tahoma"/>
          <w:color w:val="auto"/>
          <w:sz w:val="22"/>
          <w:szCs w:val="22"/>
        </w:rPr>
        <w:br/>
      </w:r>
    </w:p>
    <w:p w14:paraId="2170A831" w14:textId="77777777" w:rsidR="00AF7FFE" w:rsidRPr="00471D29" w:rsidRDefault="00E260B3">
      <w:pPr>
        <w:pStyle w:val="Standard"/>
        <w:rPr>
          <w:rFonts w:ascii="Tahoma" w:hAnsi="Tahoma" w:cs="Tahoma"/>
          <w:color w:val="000000" w:themeColor="text1"/>
          <w:sz w:val="22"/>
          <w:szCs w:val="22"/>
        </w:rPr>
      </w:pPr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2010 - Contributo in Atti di Convegno </w:t>
      </w:r>
      <w:r w:rsidRPr="00471D29">
        <w:rPr>
          <w:rFonts w:ascii="Tahoma" w:hAnsi="Tahoma" w:cs="Tahoma"/>
          <w:color w:val="000000" w:themeColor="text1"/>
          <w:sz w:val="22"/>
          <w:szCs w:val="22"/>
        </w:rPr>
        <w:br/>
        <w:t xml:space="preserve">GATT L. (2010), Paolo Grossi e "L'Europa del diritto": riflessioni ed interrogazioni, In: Cernigliaro A., </w:t>
      </w:r>
      <w:r w:rsidRPr="00471D29">
        <w:rPr>
          <w:rFonts w:ascii="Tahoma" w:hAnsi="Tahoma" w:cs="Tahoma"/>
          <w:color w:val="000000" w:themeColor="text1"/>
          <w:sz w:val="22"/>
          <w:szCs w:val="22"/>
        </w:rPr>
        <w:br/>
        <w:t xml:space="preserve">Sirena P., Nebbia P., Gatt L., Grossi P., De Sanctis F.M.. L'Europa del diritto. Discutendo con Paolo Grossi. Università Suor Orsola Benincasa, Napoli, 25 febbraio 2009, pp. 41-73, Collana Facoltà di Giurisprudenza Università Suor Orsola Benincasa, Sezione Incontri, </w:t>
      </w:r>
      <w:proofErr w:type="spellStart"/>
      <w:proofErr w:type="gramStart"/>
      <w:r w:rsidRPr="00471D29">
        <w:rPr>
          <w:rFonts w:ascii="Tahoma" w:hAnsi="Tahoma" w:cs="Tahoma"/>
          <w:color w:val="000000" w:themeColor="text1"/>
          <w:sz w:val="22"/>
          <w:szCs w:val="22"/>
        </w:rPr>
        <w:t>NAPOLI:Editorial</w:t>
      </w:r>
      <w:r w:rsidR="0089557D" w:rsidRPr="00471D29">
        <w:rPr>
          <w:rFonts w:ascii="Tahoma" w:hAnsi="Tahoma" w:cs="Tahoma"/>
          <w:color w:val="000000" w:themeColor="text1"/>
          <w:sz w:val="22"/>
          <w:szCs w:val="22"/>
        </w:rPr>
        <w:t>e</w:t>
      </w:r>
      <w:proofErr w:type="spellEnd"/>
      <w:proofErr w:type="gramEnd"/>
      <w:r w:rsidR="0089557D" w:rsidRPr="00471D29">
        <w:rPr>
          <w:rFonts w:ascii="Tahoma" w:hAnsi="Tahoma" w:cs="Tahoma"/>
          <w:color w:val="000000" w:themeColor="text1"/>
          <w:sz w:val="22"/>
          <w:szCs w:val="22"/>
        </w:rPr>
        <w:t xml:space="preserve"> Scientifica, </w:t>
      </w:r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ISBN: 9788863421934. </w:t>
      </w:r>
      <w:r w:rsidRPr="00471D29">
        <w:rPr>
          <w:rFonts w:ascii="Tahoma" w:hAnsi="Tahoma" w:cs="Tahoma"/>
          <w:color w:val="000000" w:themeColor="text1"/>
          <w:sz w:val="22"/>
          <w:szCs w:val="22"/>
        </w:rPr>
        <w:br/>
      </w:r>
    </w:p>
    <w:p w14:paraId="79F12F26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2010 -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L. (2010), Donazione e liberalità nei diritti italiano e tedesco, in Studi in onore di Giorgio </w:t>
      </w:r>
      <w:proofErr w:type="spellStart"/>
      <w:r w:rsidRPr="00471D29">
        <w:rPr>
          <w:rFonts w:ascii="Tahoma" w:hAnsi="Tahoma" w:cs="Tahoma"/>
          <w:sz w:val="22"/>
          <w:szCs w:val="22"/>
        </w:rPr>
        <w:t>Cian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pp. 1175-1193, PADOVA:CEDAM </w:t>
      </w:r>
      <w:r w:rsidRPr="00471D29">
        <w:rPr>
          <w:rFonts w:ascii="Tahoma" w:hAnsi="Tahoma" w:cs="Tahoma"/>
          <w:sz w:val="22"/>
          <w:szCs w:val="22"/>
        </w:rPr>
        <w:br/>
        <w:t xml:space="preserve">ISBN: 9788813291181. </w:t>
      </w:r>
      <w:r w:rsidRPr="00471D29">
        <w:rPr>
          <w:rFonts w:ascii="Tahoma" w:hAnsi="Tahoma" w:cs="Tahoma"/>
          <w:sz w:val="22"/>
          <w:szCs w:val="22"/>
        </w:rPr>
        <w:br/>
      </w:r>
    </w:p>
    <w:p w14:paraId="34AAAC5B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2009 - Articolo in rivista </w:t>
      </w:r>
      <w:r w:rsidR="00F91ED3" w:rsidRPr="00471D29">
        <w:rPr>
          <w:rFonts w:ascii="Tahoma" w:hAnsi="Tahoma" w:cs="Tahoma"/>
          <w:sz w:val="22"/>
          <w:szCs w:val="22"/>
        </w:rPr>
        <w:t>scientifica</w:t>
      </w:r>
      <w:r w:rsidRPr="00471D29">
        <w:rPr>
          <w:rFonts w:ascii="Tahoma" w:hAnsi="Tahoma" w:cs="Tahoma"/>
          <w:sz w:val="22"/>
          <w:szCs w:val="22"/>
        </w:rPr>
        <w:br/>
        <w:t xml:space="preserve">GATT L. (2009), Paolo Grossi e "L'Europa del diritto": riflessioni ed interrogazioni, in OBBLIGAZIONI E CONTRATTI, pp. 397-407 </w:t>
      </w:r>
      <w:r w:rsidRPr="00471D29">
        <w:rPr>
          <w:rFonts w:ascii="Tahoma" w:hAnsi="Tahoma" w:cs="Tahoma"/>
          <w:sz w:val="22"/>
          <w:szCs w:val="22"/>
        </w:rPr>
        <w:br/>
        <w:t xml:space="preserve">ISSN: 1826-2570 </w:t>
      </w:r>
      <w:r w:rsidRPr="00471D29">
        <w:rPr>
          <w:rFonts w:ascii="Tahoma" w:hAnsi="Tahoma" w:cs="Tahoma"/>
          <w:sz w:val="22"/>
          <w:szCs w:val="22"/>
        </w:rPr>
        <w:br/>
      </w:r>
    </w:p>
    <w:p w14:paraId="12A2FA19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2009 - Articolo in rivista </w:t>
      </w:r>
      <w:r w:rsidR="00F91ED3" w:rsidRPr="00471D29">
        <w:rPr>
          <w:rFonts w:ascii="Tahoma" w:hAnsi="Tahoma" w:cs="Tahoma"/>
          <w:sz w:val="22"/>
          <w:szCs w:val="22"/>
        </w:rPr>
        <w:t>scientifica</w:t>
      </w:r>
      <w:r w:rsidRPr="00471D29">
        <w:rPr>
          <w:rFonts w:ascii="Tahoma" w:hAnsi="Tahoma" w:cs="Tahoma"/>
          <w:sz w:val="22"/>
          <w:szCs w:val="22"/>
        </w:rPr>
        <w:br/>
        <w:t xml:space="preserve">GATT L. (2009), Memento mori. La ragion d'essere della successione necessaria in Italia, in FAMIGLIA, PERSONE E SUCCESSIONI, pp. 540-557. </w:t>
      </w:r>
      <w:r w:rsidRPr="00471D29">
        <w:rPr>
          <w:rFonts w:ascii="Tahoma" w:hAnsi="Tahoma" w:cs="Tahoma"/>
          <w:sz w:val="22"/>
          <w:szCs w:val="22"/>
        </w:rPr>
        <w:br/>
        <w:t xml:space="preserve">ISSN: 1825-7941 </w:t>
      </w:r>
      <w:r w:rsidRPr="00471D29">
        <w:rPr>
          <w:rFonts w:ascii="Tahoma" w:hAnsi="Tahoma" w:cs="Tahoma"/>
          <w:sz w:val="22"/>
          <w:szCs w:val="22"/>
        </w:rPr>
        <w:br/>
      </w:r>
    </w:p>
    <w:p w14:paraId="11615F29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2009 - Articolo in rivista </w:t>
      </w:r>
      <w:r w:rsidR="00F91ED3" w:rsidRPr="00471D29">
        <w:rPr>
          <w:rFonts w:ascii="Tahoma" w:hAnsi="Tahoma" w:cs="Tahoma"/>
          <w:sz w:val="22"/>
          <w:szCs w:val="22"/>
        </w:rPr>
        <w:t>scientifica</w:t>
      </w:r>
      <w:r w:rsidRPr="00471D29">
        <w:rPr>
          <w:rFonts w:ascii="Tahoma" w:hAnsi="Tahoma" w:cs="Tahoma"/>
          <w:sz w:val="22"/>
          <w:szCs w:val="22"/>
        </w:rPr>
        <w:br/>
      </w:r>
      <w:r w:rsidRPr="00471D29">
        <w:rPr>
          <w:rFonts w:ascii="Tahoma" w:hAnsi="Tahoma" w:cs="Tahoma"/>
          <w:sz w:val="22"/>
          <w:szCs w:val="22"/>
        </w:rPr>
        <w:lastRenderedPageBreak/>
        <w:t xml:space="preserve">GATT L. (2009), Convenzioni matrimoniali: verso il superamento dell'orientamento dominante della </w:t>
      </w:r>
      <w:r w:rsidRPr="00471D29">
        <w:rPr>
          <w:rFonts w:ascii="Tahoma" w:hAnsi="Tahoma" w:cs="Tahoma"/>
          <w:sz w:val="22"/>
          <w:szCs w:val="22"/>
        </w:rPr>
        <w:br/>
        <w:t xml:space="preserve">Cassazione, in FAMIGLIA, PERSONE E SUCCESSIONI, pp. 1-7 </w:t>
      </w:r>
      <w:r w:rsidRPr="00471D29">
        <w:rPr>
          <w:rFonts w:ascii="Tahoma" w:hAnsi="Tahoma" w:cs="Tahoma"/>
          <w:sz w:val="22"/>
          <w:szCs w:val="22"/>
        </w:rPr>
        <w:br/>
        <w:t xml:space="preserve">ISSN: 1825-7941. </w:t>
      </w:r>
      <w:r w:rsidRPr="00471D29">
        <w:rPr>
          <w:rFonts w:ascii="Tahoma" w:hAnsi="Tahoma" w:cs="Tahoma"/>
          <w:sz w:val="22"/>
          <w:szCs w:val="22"/>
        </w:rPr>
        <w:br/>
      </w:r>
    </w:p>
    <w:p w14:paraId="5F8C65B5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2009 - Prefazione/Postfazione </w:t>
      </w:r>
      <w:r w:rsidRPr="00471D29">
        <w:rPr>
          <w:rFonts w:ascii="Tahoma" w:hAnsi="Tahoma" w:cs="Tahoma"/>
          <w:sz w:val="22"/>
          <w:szCs w:val="22"/>
        </w:rPr>
        <w:br/>
        <w:t xml:space="preserve">GATT L. (2009), Natalino Irti: dall'inquietudine alla speranza, Postfazione, in N.IRTI, Il </w:t>
      </w:r>
      <w:r w:rsidRPr="00471D29">
        <w:rPr>
          <w:rFonts w:ascii="Tahoma" w:hAnsi="Tahoma" w:cs="Tahoma"/>
          <w:sz w:val="22"/>
          <w:szCs w:val="22"/>
        </w:rPr>
        <w:br/>
        <w:t xml:space="preserve">significato giuridico dell'effettività, vol. 33, Collana Lezioni Magistrali, Facoltà di Giurisprudenza, Università Suor Orsola Benincasa di Napoli, </w:t>
      </w:r>
      <w:proofErr w:type="spellStart"/>
      <w:r w:rsidRPr="00471D29">
        <w:rPr>
          <w:rFonts w:ascii="Tahoma" w:hAnsi="Tahoma" w:cs="Tahoma"/>
          <w:sz w:val="22"/>
          <w:szCs w:val="22"/>
        </w:rPr>
        <w:t>Napoli:Editoriale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Scientifica </w:t>
      </w:r>
      <w:r w:rsidRPr="00471D29">
        <w:rPr>
          <w:rFonts w:ascii="Tahoma" w:hAnsi="Tahoma" w:cs="Tahoma"/>
          <w:sz w:val="22"/>
          <w:szCs w:val="22"/>
        </w:rPr>
        <w:br/>
        <w:t xml:space="preserve">ISBN: 978-88-6342-121-7 </w:t>
      </w:r>
      <w:r w:rsidRPr="00471D29">
        <w:rPr>
          <w:rFonts w:ascii="Tahoma" w:hAnsi="Tahoma" w:cs="Tahoma"/>
          <w:sz w:val="22"/>
          <w:szCs w:val="22"/>
        </w:rPr>
        <w:br/>
      </w:r>
    </w:p>
    <w:p w14:paraId="2826CB57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2008 -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L. (2008), Donazione e liberalità nel codice europeo dei contratti, In: Codice Europeo dei Contratti, Libro II, T. 1, </w:t>
      </w:r>
      <w:proofErr w:type="spellStart"/>
      <w:r w:rsidRPr="00471D29">
        <w:rPr>
          <w:rFonts w:ascii="Tahoma" w:hAnsi="Tahoma" w:cs="Tahoma"/>
          <w:sz w:val="22"/>
          <w:szCs w:val="22"/>
        </w:rPr>
        <w:t>Des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Contrats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en </w:t>
      </w:r>
      <w:proofErr w:type="spellStart"/>
      <w:r w:rsidRPr="00471D29">
        <w:rPr>
          <w:rFonts w:ascii="Tahoma" w:hAnsi="Tahoma" w:cs="Tahoma"/>
          <w:sz w:val="22"/>
          <w:szCs w:val="22"/>
        </w:rPr>
        <w:t>particulier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471D29">
        <w:rPr>
          <w:rFonts w:ascii="Tahoma" w:hAnsi="Tahoma" w:cs="Tahoma"/>
          <w:sz w:val="22"/>
          <w:szCs w:val="22"/>
        </w:rPr>
        <w:t>Rapports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471D29">
        <w:rPr>
          <w:rFonts w:ascii="Tahoma" w:hAnsi="Tahoma" w:cs="Tahoma"/>
          <w:sz w:val="22"/>
          <w:szCs w:val="22"/>
        </w:rPr>
        <w:t>Membres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de l'</w:t>
      </w:r>
      <w:proofErr w:type="spellStart"/>
      <w:r w:rsidRPr="00471D29">
        <w:rPr>
          <w:rFonts w:ascii="Tahoma" w:hAnsi="Tahoma" w:cs="Tahoma"/>
          <w:sz w:val="22"/>
          <w:szCs w:val="22"/>
        </w:rPr>
        <w:t>Academie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et d'</w:t>
      </w:r>
      <w:proofErr w:type="spellStart"/>
      <w:r w:rsidRPr="00471D29">
        <w:rPr>
          <w:rFonts w:ascii="Tahoma" w:hAnsi="Tahoma" w:cs="Tahoma"/>
          <w:sz w:val="22"/>
          <w:szCs w:val="22"/>
        </w:rPr>
        <w:t>Experts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pp. 421-443, </w:t>
      </w:r>
      <w:proofErr w:type="spellStart"/>
      <w:r w:rsidRPr="00471D29">
        <w:rPr>
          <w:rFonts w:ascii="Tahoma" w:hAnsi="Tahoma" w:cs="Tahoma"/>
          <w:sz w:val="22"/>
          <w:szCs w:val="22"/>
        </w:rPr>
        <w:t>MILANO:Giuffrè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r w:rsidRPr="00471D29">
        <w:rPr>
          <w:rFonts w:ascii="Tahoma" w:hAnsi="Tahoma" w:cs="Tahoma"/>
          <w:sz w:val="22"/>
          <w:szCs w:val="22"/>
        </w:rPr>
        <w:br/>
        <w:t xml:space="preserve">ISBN: 9788814148583 </w:t>
      </w:r>
      <w:r w:rsidRPr="00471D29">
        <w:rPr>
          <w:rFonts w:ascii="Tahoma" w:hAnsi="Tahoma" w:cs="Tahoma"/>
          <w:sz w:val="22"/>
          <w:szCs w:val="22"/>
        </w:rPr>
        <w:br/>
      </w:r>
    </w:p>
    <w:p w14:paraId="7353825F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2008 - Articolo in rivista </w:t>
      </w:r>
      <w:r w:rsidR="00F91ED3" w:rsidRPr="00471D29">
        <w:rPr>
          <w:rFonts w:ascii="Tahoma" w:hAnsi="Tahoma" w:cs="Tahoma"/>
          <w:sz w:val="22"/>
          <w:szCs w:val="22"/>
        </w:rPr>
        <w:t>straniera</w:t>
      </w:r>
      <w:r w:rsidRPr="00471D29">
        <w:rPr>
          <w:rFonts w:ascii="Tahoma" w:hAnsi="Tahoma" w:cs="Tahoma"/>
          <w:sz w:val="22"/>
          <w:szCs w:val="22"/>
        </w:rPr>
        <w:br/>
        <w:t xml:space="preserve">GATT L. (2008), </w:t>
      </w:r>
      <w:proofErr w:type="spellStart"/>
      <w:r w:rsidRPr="00471D29">
        <w:rPr>
          <w:rFonts w:ascii="Tahoma" w:hAnsi="Tahoma" w:cs="Tahoma"/>
          <w:sz w:val="22"/>
          <w:szCs w:val="22"/>
        </w:rPr>
        <w:t>Sistemul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normativ</w:t>
      </w:r>
      <w:proofErr w:type="spellEnd"/>
      <w:r w:rsidRPr="00471D29">
        <w:rPr>
          <w:rFonts w:ascii="Tahoma" w:hAnsi="Tahoma" w:cs="Tahoma"/>
          <w:sz w:val="22"/>
          <w:szCs w:val="22"/>
        </w:rPr>
        <w:t>. &amp;#</w:t>
      </w:r>
      <w:proofErr w:type="gramStart"/>
      <w:r w:rsidRPr="00471D29">
        <w:rPr>
          <w:rFonts w:ascii="Tahoma" w:hAnsi="Tahoma" w:cs="Tahoma"/>
          <w:sz w:val="22"/>
          <w:szCs w:val="22"/>
        </w:rPr>
        <w:t>350;i</w:t>
      </w:r>
      <w:proofErr w:type="gram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solu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&amp;#355;iile </w:t>
      </w:r>
      <w:proofErr w:type="spellStart"/>
      <w:r w:rsidRPr="00471D29">
        <w:rPr>
          <w:rFonts w:ascii="Tahoma" w:hAnsi="Tahoma" w:cs="Tahoma"/>
          <w:sz w:val="22"/>
          <w:szCs w:val="22"/>
        </w:rPr>
        <w:t>inovatoare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ale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Codului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european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471D29">
        <w:rPr>
          <w:rFonts w:ascii="Tahoma" w:hAnsi="Tahoma" w:cs="Tahoma"/>
          <w:sz w:val="22"/>
          <w:szCs w:val="22"/>
        </w:rPr>
        <w:t>contractelor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REVISTA ROMÂN&amp;#259; DE DREPT PRIVAT, pp. 269-295. </w:t>
      </w:r>
      <w:r w:rsidRPr="00471D29">
        <w:rPr>
          <w:rFonts w:ascii="Tahoma" w:hAnsi="Tahoma" w:cs="Tahoma"/>
          <w:sz w:val="22"/>
          <w:szCs w:val="22"/>
        </w:rPr>
        <w:br/>
        <w:t xml:space="preserve">ISSN: 1843-2646 </w:t>
      </w:r>
      <w:r w:rsidRPr="00471D29">
        <w:rPr>
          <w:rFonts w:ascii="Tahoma" w:hAnsi="Tahoma" w:cs="Tahoma"/>
          <w:sz w:val="22"/>
          <w:szCs w:val="22"/>
        </w:rPr>
        <w:br/>
      </w:r>
    </w:p>
    <w:p w14:paraId="65BD786F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2008 - Articolo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 (2008), </w:t>
      </w:r>
      <w:proofErr w:type="spellStart"/>
      <w:r w:rsidRPr="00471D29">
        <w:rPr>
          <w:rFonts w:ascii="Tahoma" w:hAnsi="Tahoma" w:cs="Tahoma"/>
          <w:sz w:val="22"/>
          <w:szCs w:val="22"/>
        </w:rPr>
        <w:t>Sistemul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normativ</w:t>
      </w:r>
      <w:proofErr w:type="spellEnd"/>
      <w:r w:rsidRPr="00471D29">
        <w:rPr>
          <w:rFonts w:ascii="Tahoma" w:hAnsi="Tahoma" w:cs="Tahoma"/>
          <w:sz w:val="22"/>
          <w:szCs w:val="22"/>
        </w:rPr>
        <w:t>. &amp;#</w:t>
      </w:r>
      <w:proofErr w:type="gramStart"/>
      <w:r w:rsidRPr="00471D29">
        <w:rPr>
          <w:rFonts w:ascii="Tahoma" w:hAnsi="Tahoma" w:cs="Tahoma"/>
          <w:sz w:val="22"/>
          <w:szCs w:val="22"/>
        </w:rPr>
        <w:t>350;i</w:t>
      </w:r>
      <w:proofErr w:type="gram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solu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&amp;#355;iile </w:t>
      </w:r>
      <w:proofErr w:type="spellStart"/>
      <w:r w:rsidRPr="00471D29">
        <w:rPr>
          <w:rFonts w:ascii="Tahoma" w:hAnsi="Tahoma" w:cs="Tahoma"/>
          <w:sz w:val="22"/>
          <w:szCs w:val="22"/>
        </w:rPr>
        <w:t>inovatoare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ale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Codului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European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471D29">
        <w:rPr>
          <w:rFonts w:ascii="Tahoma" w:hAnsi="Tahoma" w:cs="Tahoma"/>
          <w:sz w:val="22"/>
          <w:szCs w:val="22"/>
        </w:rPr>
        <w:t>contractelor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In: Code Européen </w:t>
      </w:r>
      <w:proofErr w:type="spellStart"/>
      <w:r w:rsidRPr="00471D29">
        <w:rPr>
          <w:rFonts w:ascii="Tahoma" w:hAnsi="Tahoma" w:cs="Tahoma"/>
          <w:sz w:val="22"/>
          <w:szCs w:val="22"/>
        </w:rPr>
        <w:t>des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Contrats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. p. 5-166, Bucuresti, </w:t>
      </w:r>
      <w:proofErr w:type="spellStart"/>
      <w:r w:rsidRPr="00471D29">
        <w:rPr>
          <w:rFonts w:ascii="Tahoma" w:hAnsi="Tahoma" w:cs="Tahoma"/>
          <w:sz w:val="22"/>
          <w:szCs w:val="22"/>
        </w:rPr>
        <w:t>Str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471D29">
        <w:rPr>
          <w:rFonts w:ascii="Tahoma" w:hAnsi="Tahoma" w:cs="Tahoma"/>
          <w:sz w:val="22"/>
          <w:szCs w:val="22"/>
        </w:rPr>
        <w:t>Lacul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Zanoaga:Themis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Cart </w:t>
      </w:r>
      <w:r w:rsidRPr="00471D29">
        <w:rPr>
          <w:rFonts w:ascii="Tahoma" w:hAnsi="Tahoma" w:cs="Tahoma"/>
          <w:sz w:val="22"/>
          <w:szCs w:val="22"/>
        </w:rPr>
        <w:br/>
        <w:t xml:space="preserve">ISBN: 9789731708508 </w:t>
      </w:r>
      <w:r w:rsidRPr="00471D29">
        <w:rPr>
          <w:rFonts w:ascii="Tahoma" w:hAnsi="Tahoma" w:cs="Tahoma"/>
          <w:sz w:val="22"/>
          <w:szCs w:val="22"/>
        </w:rPr>
        <w:br/>
      </w:r>
    </w:p>
    <w:p w14:paraId="30C23954" w14:textId="77777777" w:rsidR="00AF7FFE" w:rsidRPr="00471D29" w:rsidRDefault="00E260B3">
      <w:pPr>
        <w:pStyle w:val="Standard"/>
        <w:rPr>
          <w:rFonts w:ascii="Tahoma" w:hAnsi="Tahoma" w:cs="Tahoma"/>
          <w:color w:val="000000" w:themeColor="text1"/>
          <w:sz w:val="22"/>
          <w:szCs w:val="22"/>
        </w:rPr>
      </w:pPr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2008 - Curatela </w:t>
      </w:r>
      <w:r w:rsidRPr="00471D29">
        <w:rPr>
          <w:rFonts w:ascii="Tahoma" w:hAnsi="Tahoma" w:cs="Tahoma"/>
          <w:color w:val="000000" w:themeColor="text1"/>
          <w:sz w:val="22"/>
          <w:szCs w:val="22"/>
        </w:rPr>
        <w:br/>
        <w:t xml:space="preserve">GATT L., POLLICE P. (a cura di) (2008), I processi di armonizzazione nel diritto privato europeo. Riflessioni e colloqui su talune recenti tendenze nel sistema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tedesco.Auf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dem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Weg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zu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einem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Europäischen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Privatrecht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>--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Überlegungen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und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Umsetzungsansätze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am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Beispeiel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der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aktuellen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Änderungen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des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deutschen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Rechtssystems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, contributi di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Di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 F. ADDIS, D. MEDICUS, J. GLOECKNER, S. GRUNDMANN, S. MAZZAMUTO, R. ZIMMERMANN, A. HAUCKE, B. HUESMANN, V. BRENDEL, K.PUSZKAJLER., Collana Facoltà di Giurisprudenza, Seconda Università degli Studi di Napoli, pp. 1-452, </w:t>
      </w:r>
      <w:proofErr w:type="spellStart"/>
      <w:r w:rsidRPr="00471D29">
        <w:rPr>
          <w:rFonts w:ascii="Tahoma" w:hAnsi="Tahoma" w:cs="Tahoma"/>
          <w:color w:val="000000" w:themeColor="text1"/>
          <w:sz w:val="22"/>
          <w:szCs w:val="22"/>
        </w:rPr>
        <w:t>NAPOLI:Jovene</w:t>
      </w:r>
      <w:proofErr w:type="spellEnd"/>
      <w:r w:rsidRPr="00471D29">
        <w:rPr>
          <w:rFonts w:ascii="Tahoma" w:hAnsi="Tahoma" w:cs="Tahoma"/>
          <w:color w:val="000000" w:themeColor="text1"/>
          <w:sz w:val="22"/>
          <w:szCs w:val="22"/>
        </w:rPr>
        <w:t xml:space="preserve">, ISBN: 8824317472 </w:t>
      </w:r>
      <w:r w:rsidRPr="00471D29">
        <w:rPr>
          <w:rFonts w:ascii="Tahoma" w:hAnsi="Tahoma" w:cs="Tahoma"/>
          <w:color w:val="000000" w:themeColor="text1"/>
          <w:sz w:val="22"/>
          <w:szCs w:val="22"/>
        </w:rPr>
        <w:br/>
      </w:r>
    </w:p>
    <w:p w14:paraId="261E20C9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2008 - Traduzione in volume </w:t>
      </w:r>
      <w:r w:rsidRPr="00471D29">
        <w:rPr>
          <w:rFonts w:ascii="Tahoma" w:hAnsi="Tahoma" w:cs="Tahoma"/>
          <w:sz w:val="22"/>
          <w:szCs w:val="22"/>
        </w:rPr>
        <w:br/>
        <w:t>GATT L. (2008), MINDERHEITENSCHUTZ IM DEUTSCHEN KAPITALGESELLSCHAFTSRECHT, in I processi di armonizzazione nel diritto privato europeo. Riflessioni e colloqui su talune recenti tendenze nel sistema tedesco</w:t>
      </w:r>
      <w:r w:rsidR="00B36B54" w:rsidRPr="00471D29">
        <w:rPr>
          <w:rFonts w:ascii="Tahoma" w:hAnsi="Tahoma" w:cs="Tahoma"/>
          <w:sz w:val="22"/>
          <w:szCs w:val="22"/>
        </w:rPr>
        <w:t xml:space="preserve"> di Karl </w:t>
      </w:r>
      <w:proofErr w:type="spellStart"/>
      <w:r w:rsidR="00B36B54" w:rsidRPr="00471D29">
        <w:rPr>
          <w:rFonts w:ascii="Tahoma" w:hAnsi="Tahoma" w:cs="Tahoma"/>
          <w:sz w:val="22"/>
          <w:szCs w:val="22"/>
        </w:rPr>
        <w:t>Puszkajler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pp. 365-387, NAPOLI:JOVENE </w:t>
      </w:r>
      <w:r w:rsidRPr="00471D29">
        <w:rPr>
          <w:rFonts w:ascii="Tahoma" w:hAnsi="Tahoma" w:cs="Tahoma"/>
          <w:sz w:val="22"/>
          <w:szCs w:val="22"/>
        </w:rPr>
        <w:br/>
        <w:t xml:space="preserve">ISBN: 8824317472 </w:t>
      </w:r>
      <w:r w:rsidRPr="00471D29">
        <w:rPr>
          <w:rFonts w:ascii="Tahoma" w:hAnsi="Tahoma" w:cs="Tahoma"/>
          <w:sz w:val="22"/>
          <w:szCs w:val="22"/>
        </w:rPr>
        <w:br/>
      </w:r>
    </w:p>
    <w:p w14:paraId="6CDC8D9E" w14:textId="77777777" w:rsidR="00F91ED3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2007 - Nota a sentenza </w:t>
      </w:r>
      <w:r w:rsidRPr="00471D29">
        <w:rPr>
          <w:rFonts w:ascii="Tahoma" w:hAnsi="Tahoma" w:cs="Tahoma"/>
          <w:sz w:val="22"/>
          <w:szCs w:val="22"/>
        </w:rPr>
        <w:br/>
        <w:t xml:space="preserve">GATT L. (2007), Ricostruzione dell'asse ereditario e liberalità, in DIRITTO E GIURISPRUDENZA, pp. 133-176 </w:t>
      </w:r>
      <w:r w:rsidRPr="00471D29">
        <w:rPr>
          <w:rFonts w:ascii="Tahoma" w:hAnsi="Tahoma" w:cs="Tahoma"/>
          <w:sz w:val="22"/>
          <w:szCs w:val="22"/>
        </w:rPr>
        <w:br/>
        <w:t xml:space="preserve">ISSN: 0012-3439 </w:t>
      </w:r>
      <w:r w:rsidRPr="00471D29">
        <w:rPr>
          <w:rFonts w:ascii="Tahoma" w:hAnsi="Tahoma" w:cs="Tahoma"/>
          <w:sz w:val="22"/>
          <w:szCs w:val="22"/>
        </w:rPr>
        <w:br/>
      </w:r>
    </w:p>
    <w:p w14:paraId="6431D4FE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2006 -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L. (2006), Tutela inibitoria del diritto al contratto, in </w:t>
      </w:r>
      <w:proofErr w:type="spellStart"/>
      <w:r w:rsidRPr="00471D29">
        <w:rPr>
          <w:rFonts w:ascii="Tahoma" w:hAnsi="Tahoma" w:cs="Tahoma"/>
          <w:sz w:val="22"/>
          <w:szCs w:val="22"/>
        </w:rPr>
        <w:t>AA.Vv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., Studi in onore di C. Massimo Bianca, vol. 208/3, pp. 269-312, </w:t>
      </w:r>
      <w:proofErr w:type="spellStart"/>
      <w:r w:rsidRPr="00471D29">
        <w:rPr>
          <w:rFonts w:ascii="Tahoma" w:hAnsi="Tahoma" w:cs="Tahoma"/>
          <w:sz w:val="22"/>
          <w:szCs w:val="22"/>
        </w:rPr>
        <w:t>MILANO:Giuffrè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r w:rsidRPr="00471D29">
        <w:rPr>
          <w:rFonts w:ascii="Tahoma" w:hAnsi="Tahoma" w:cs="Tahoma"/>
          <w:sz w:val="22"/>
          <w:szCs w:val="22"/>
        </w:rPr>
        <w:br/>
        <w:t xml:space="preserve">ISBN: 88-14-11722-5. </w:t>
      </w:r>
      <w:r w:rsidRPr="00471D29">
        <w:rPr>
          <w:rFonts w:ascii="Tahoma" w:hAnsi="Tahoma" w:cs="Tahoma"/>
          <w:sz w:val="22"/>
          <w:szCs w:val="22"/>
        </w:rPr>
        <w:br/>
      </w:r>
    </w:p>
    <w:p w14:paraId="66C4F202" w14:textId="77777777" w:rsidR="002834FB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2005 -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L. (2005), L'ammontare della liberalità, in Scritti in onore di Antonio De </w:t>
      </w:r>
      <w:proofErr w:type="spellStart"/>
      <w:r w:rsidRPr="00471D29">
        <w:rPr>
          <w:rFonts w:ascii="Tahoma" w:hAnsi="Tahoma" w:cs="Tahoma"/>
          <w:sz w:val="22"/>
          <w:szCs w:val="22"/>
        </w:rPr>
        <w:t>Cupis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"Valore della persona e </w:t>
      </w:r>
      <w:r w:rsidRPr="00471D29">
        <w:rPr>
          <w:rFonts w:ascii="Tahoma" w:hAnsi="Tahoma" w:cs="Tahoma"/>
          <w:sz w:val="22"/>
          <w:szCs w:val="22"/>
        </w:rPr>
        <w:lastRenderedPageBreak/>
        <w:t xml:space="preserve">giustizia contrattuale", pp. 95-106, </w:t>
      </w:r>
      <w:proofErr w:type="spellStart"/>
      <w:r w:rsidRPr="00471D29">
        <w:rPr>
          <w:rFonts w:ascii="Tahoma" w:hAnsi="Tahoma" w:cs="Tahoma"/>
          <w:sz w:val="22"/>
          <w:szCs w:val="22"/>
        </w:rPr>
        <w:t>MILANO:Giuffrè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r w:rsidRPr="00471D29">
        <w:rPr>
          <w:rFonts w:ascii="Tahoma" w:hAnsi="Tahoma" w:cs="Tahoma"/>
          <w:sz w:val="22"/>
          <w:szCs w:val="22"/>
        </w:rPr>
        <w:br/>
        <w:t xml:space="preserve">ISBN: 9788814112775. </w:t>
      </w:r>
    </w:p>
    <w:p w14:paraId="2C85197C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br/>
        <w:t xml:space="preserve">2005 -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L. (2005), LE INCOERENZE DELL'ACTION PLAN, in CONTRATTO E DIRITTO UNIFORME, Collana Facoltà di Giurisprudenza Seconda Università Seconda Università degli Studi di Napoli, pp. 127-141, </w:t>
      </w:r>
      <w:proofErr w:type="spellStart"/>
      <w:r w:rsidRPr="00471D29">
        <w:rPr>
          <w:rFonts w:ascii="Tahoma" w:hAnsi="Tahoma" w:cs="Tahoma"/>
          <w:sz w:val="22"/>
          <w:szCs w:val="22"/>
        </w:rPr>
        <w:t>NAPOLI:Jovene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Editore </w:t>
      </w:r>
      <w:r w:rsidRPr="00471D29">
        <w:rPr>
          <w:rFonts w:ascii="Tahoma" w:hAnsi="Tahoma" w:cs="Tahoma"/>
          <w:sz w:val="22"/>
          <w:szCs w:val="22"/>
        </w:rPr>
        <w:br/>
        <w:t xml:space="preserve">ISBN: 8824315933. </w:t>
      </w:r>
      <w:r w:rsidRPr="00471D29">
        <w:rPr>
          <w:rFonts w:ascii="Tahoma" w:hAnsi="Tahoma" w:cs="Tahoma"/>
          <w:sz w:val="22"/>
          <w:szCs w:val="22"/>
        </w:rPr>
        <w:br/>
      </w:r>
    </w:p>
    <w:p w14:paraId="092F6CF6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2005 - Monografia o trattato scientifico </w:t>
      </w:r>
      <w:r w:rsidRPr="00471D29">
        <w:rPr>
          <w:rFonts w:ascii="Tahoma" w:hAnsi="Tahoma" w:cs="Tahoma"/>
          <w:sz w:val="22"/>
          <w:szCs w:val="22"/>
        </w:rPr>
        <w:br/>
        <w:t xml:space="preserve">GATT L. (2005), LA LIBERALITA', vol. II, pp. XI-298, </w:t>
      </w:r>
      <w:proofErr w:type="spellStart"/>
      <w:r w:rsidRPr="00471D29">
        <w:rPr>
          <w:rFonts w:ascii="Tahoma" w:hAnsi="Tahoma" w:cs="Tahoma"/>
          <w:sz w:val="22"/>
          <w:szCs w:val="22"/>
        </w:rPr>
        <w:t>TORINO:Giappichelli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</w:t>
      </w:r>
      <w:r w:rsidRPr="00471D29">
        <w:rPr>
          <w:rFonts w:ascii="Tahoma" w:hAnsi="Tahoma" w:cs="Tahoma"/>
          <w:sz w:val="22"/>
          <w:szCs w:val="22"/>
        </w:rPr>
        <w:br/>
        <w:t xml:space="preserve">ISBN: 88-348-5539-6 (ristampa versione on line 2012). </w:t>
      </w:r>
      <w:r w:rsidRPr="00471D29">
        <w:rPr>
          <w:rFonts w:ascii="Tahoma" w:hAnsi="Tahoma" w:cs="Tahoma"/>
          <w:sz w:val="22"/>
          <w:szCs w:val="22"/>
        </w:rPr>
        <w:br/>
      </w:r>
    </w:p>
    <w:p w14:paraId="7B73D4B5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2005 - Articolo in rivista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Pr="00471D29">
        <w:rPr>
          <w:rFonts w:ascii="Tahoma" w:hAnsi="Tahoma" w:cs="Tahoma"/>
          <w:sz w:val="22"/>
          <w:szCs w:val="22"/>
        </w:rPr>
        <w:br/>
        <w:t xml:space="preserve">GATT L. (2005), Tutela inibitoria del diritto al contratto, in DIRITTO E GIURISPRUDENZA, pp. 499-526 </w:t>
      </w:r>
      <w:r w:rsidRPr="00471D29">
        <w:rPr>
          <w:rFonts w:ascii="Tahoma" w:hAnsi="Tahoma" w:cs="Tahoma"/>
          <w:sz w:val="22"/>
          <w:szCs w:val="22"/>
        </w:rPr>
        <w:br/>
        <w:t xml:space="preserve">ISSN: 0012-3439 </w:t>
      </w:r>
      <w:r w:rsidRPr="00471D29">
        <w:rPr>
          <w:rFonts w:ascii="Tahoma" w:hAnsi="Tahoma" w:cs="Tahoma"/>
          <w:sz w:val="22"/>
          <w:szCs w:val="22"/>
        </w:rPr>
        <w:br/>
      </w:r>
    </w:p>
    <w:p w14:paraId="25B41E90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2005 - Traduzione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L. (2005), BGB (§§ 516 - 534, 2192 - 2385), in AA.VV. Codice civile tedesco traduzione in lingua italiana, </w:t>
      </w:r>
      <w:proofErr w:type="spellStart"/>
      <w:r w:rsidRPr="00471D29">
        <w:rPr>
          <w:rFonts w:ascii="Tahoma" w:hAnsi="Tahoma" w:cs="Tahoma"/>
          <w:sz w:val="22"/>
          <w:szCs w:val="22"/>
        </w:rPr>
        <w:t>Milano:GIUFFRE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' </w:t>
      </w:r>
      <w:r w:rsidRPr="00471D29">
        <w:rPr>
          <w:rFonts w:ascii="Tahoma" w:hAnsi="Tahoma" w:cs="Tahoma"/>
          <w:sz w:val="22"/>
          <w:szCs w:val="22"/>
        </w:rPr>
        <w:br/>
        <w:t xml:space="preserve">ISBN: 8814104808 </w:t>
      </w:r>
      <w:r w:rsidRPr="00471D29">
        <w:rPr>
          <w:rFonts w:ascii="Tahoma" w:hAnsi="Tahoma" w:cs="Tahoma"/>
          <w:sz w:val="22"/>
          <w:szCs w:val="22"/>
        </w:rPr>
        <w:br/>
      </w:r>
    </w:p>
    <w:p w14:paraId="0A054911" w14:textId="77777777" w:rsidR="00AF7FFE" w:rsidRPr="00471D29" w:rsidRDefault="00E260B3">
      <w:pPr>
        <w:pStyle w:val="Standard"/>
        <w:rPr>
          <w:rFonts w:ascii="Tahoma" w:hAnsi="Tahoma" w:cs="Tahoma"/>
          <w:color w:val="auto"/>
          <w:sz w:val="22"/>
          <w:szCs w:val="22"/>
        </w:rPr>
      </w:pPr>
      <w:r w:rsidRPr="00471D29">
        <w:rPr>
          <w:rFonts w:ascii="Tahoma" w:hAnsi="Tahoma" w:cs="Tahoma"/>
          <w:color w:val="auto"/>
          <w:sz w:val="22"/>
          <w:szCs w:val="22"/>
        </w:rPr>
        <w:t xml:space="preserve">2005 - Curatela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GATT L., VENDITTI C. (a cura di) (2005), Contratto e diritto uniforme, contributi di GATT, VENDITTI, RASCIO, GANDOLFI, POLLICE, ZHANG, ROPPO, KOFANOV, SUCHANOV, MORDECHAI RABELLO, pp. 1-200, Collana Facoltà di Giurisprudenza, Seconda Università degli Studi di Napoli, </w:t>
      </w:r>
      <w:proofErr w:type="spellStart"/>
      <w:r w:rsidRPr="00471D29">
        <w:rPr>
          <w:rFonts w:ascii="Tahoma" w:hAnsi="Tahoma" w:cs="Tahoma"/>
          <w:color w:val="auto"/>
          <w:sz w:val="22"/>
          <w:szCs w:val="22"/>
        </w:rPr>
        <w:t>NAPOLI:Jovene</w:t>
      </w:r>
      <w:proofErr w:type="spellEnd"/>
      <w:r w:rsidRPr="00471D29">
        <w:rPr>
          <w:rFonts w:ascii="Tahoma" w:hAnsi="Tahoma" w:cs="Tahoma"/>
          <w:color w:val="auto"/>
          <w:sz w:val="22"/>
          <w:szCs w:val="22"/>
        </w:rPr>
        <w:t xml:space="preserve"> Editore </w:t>
      </w:r>
      <w:r w:rsidRPr="00471D29">
        <w:rPr>
          <w:rFonts w:ascii="Tahoma" w:hAnsi="Tahoma" w:cs="Tahoma"/>
          <w:color w:val="auto"/>
          <w:sz w:val="22"/>
          <w:szCs w:val="22"/>
        </w:rPr>
        <w:br/>
        <w:t xml:space="preserve">ISBN: 8824315933 </w:t>
      </w:r>
      <w:r w:rsidRPr="00471D29">
        <w:rPr>
          <w:rFonts w:ascii="Tahoma" w:hAnsi="Tahoma" w:cs="Tahoma"/>
          <w:color w:val="auto"/>
          <w:sz w:val="22"/>
          <w:szCs w:val="22"/>
        </w:rPr>
        <w:br/>
      </w:r>
    </w:p>
    <w:p w14:paraId="07D0C0FC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  <w:lang w:val="de-DE"/>
        </w:rPr>
      </w:pPr>
      <w:r w:rsidRPr="00471D29">
        <w:rPr>
          <w:rFonts w:ascii="Tahoma" w:hAnsi="Tahoma" w:cs="Tahoma"/>
          <w:sz w:val="22"/>
          <w:szCs w:val="22"/>
          <w:lang w:val="de-DE"/>
        </w:rPr>
        <w:t xml:space="preserve">2005 -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Traduzione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in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rivista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="00F91ED3" w:rsidRPr="00471D29">
        <w:rPr>
          <w:rFonts w:ascii="Tahoma" w:hAnsi="Tahoma" w:cs="Tahoma"/>
          <w:sz w:val="22"/>
          <w:szCs w:val="22"/>
          <w:lang w:val="de-DE"/>
        </w:rPr>
        <w:t>fascia</w:t>
      </w:r>
      <w:proofErr w:type="spellEnd"/>
      <w:r w:rsidR="00F91ED3" w:rsidRPr="00471D29">
        <w:rPr>
          <w:rFonts w:ascii="Tahoma" w:hAnsi="Tahoma" w:cs="Tahoma"/>
          <w:sz w:val="22"/>
          <w:szCs w:val="22"/>
          <w:lang w:val="de-DE"/>
        </w:rPr>
        <w:t xml:space="preserve"> A</w:t>
      </w:r>
      <w:r w:rsidRPr="00471D29">
        <w:rPr>
          <w:rFonts w:ascii="Tahoma" w:hAnsi="Tahoma" w:cs="Tahoma"/>
          <w:sz w:val="22"/>
          <w:szCs w:val="22"/>
          <w:lang w:val="de-DE"/>
        </w:rPr>
        <w:br/>
        <w:t xml:space="preserve">GATT L (2005), DER SCHADENSERSATZANSPRUCH AUS VERTRAG SYSTEM UND PERSPEKTIVEN di Stefan Grundmann, in DIRITTO E GIURISPRUDENZA, pp. 169-203, ISSN: 0012-3439 </w:t>
      </w:r>
      <w:r w:rsidRPr="00471D29">
        <w:rPr>
          <w:rFonts w:ascii="Tahoma" w:hAnsi="Tahoma" w:cs="Tahoma"/>
          <w:sz w:val="22"/>
          <w:szCs w:val="22"/>
          <w:lang w:val="de-DE"/>
        </w:rPr>
        <w:br/>
      </w:r>
    </w:p>
    <w:p w14:paraId="6E8832AD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  <w:lang w:val="en-GB"/>
        </w:rPr>
      </w:pPr>
      <w:r w:rsidRPr="00471D29">
        <w:rPr>
          <w:rFonts w:ascii="Tahoma" w:hAnsi="Tahoma" w:cs="Tahoma"/>
          <w:sz w:val="22"/>
          <w:szCs w:val="22"/>
          <w:lang w:val="de-DE"/>
        </w:rPr>
        <w:t xml:space="preserve">2004 -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Curatela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</w:t>
      </w:r>
      <w:r w:rsidRPr="00471D29">
        <w:rPr>
          <w:rFonts w:ascii="Tahoma" w:hAnsi="Tahoma" w:cs="Tahoma"/>
          <w:sz w:val="22"/>
          <w:szCs w:val="22"/>
          <w:lang w:val="de-DE"/>
        </w:rPr>
        <w:br/>
        <w:t xml:space="preserve">GATT L. (a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cura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di) (2004), Code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Européen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des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Contrats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>, Avant-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Projet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- Livre I, Accademia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dei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Giusprivatisti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Europei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coordinati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dal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Prof. G. Gandolfi, , Edition de poche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revue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et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corrigé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, pp. </w:t>
      </w:r>
      <w:r w:rsidRPr="00471D29">
        <w:rPr>
          <w:rFonts w:ascii="Tahoma" w:hAnsi="Tahoma" w:cs="Tahoma"/>
          <w:sz w:val="22"/>
          <w:szCs w:val="22"/>
          <w:lang w:val="en-GB"/>
        </w:rPr>
        <w:t xml:space="preserve">V-752, </w:t>
      </w:r>
      <w:proofErr w:type="spellStart"/>
      <w:r w:rsidRPr="00471D29">
        <w:rPr>
          <w:rFonts w:ascii="Tahoma" w:hAnsi="Tahoma" w:cs="Tahoma"/>
          <w:sz w:val="22"/>
          <w:szCs w:val="22"/>
          <w:lang w:val="en-GB"/>
        </w:rPr>
        <w:t>MILANO:Giuffrè</w:t>
      </w:r>
      <w:proofErr w:type="spellEnd"/>
      <w:r w:rsidRPr="00471D29">
        <w:rPr>
          <w:rFonts w:ascii="Tahoma" w:hAnsi="Tahoma" w:cs="Tahoma"/>
          <w:sz w:val="22"/>
          <w:szCs w:val="22"/>
          <w:lang w:val="en-GB"/>
        </w:rPr>
        <w:t xml:space="preserve"> </w:t>
      </w:r>
      <w:r w:rsidRPr="00471D29">
        <w:rPr>
          <w:rFonts w:ascii="Tahoma" w:hAnsi="Tahoma" w:cs="Tahoma"/>
          <w:sz w:val="22"/>
          <w:szCs w:val="22"/>
          <w:lang w:val="en-GB"/>
        </w:rPr>
        <w:br/>
        <w:t xml:space="preserve">ISBN: 8814106088 </w:t>
      </w:r>
      <w:r w:rsidRPr="00471D29">
        <w:rPr>
          <w:rFonts w:ascii="Tahoma" w:hAnsi="Tahoma" w:cs="Tahoma"/>
          <w:sz w:val="22"/>
          <w:szCs w:val="22"/>
          <w:lang w:val="en-GB"/>
        </w:rPr>
        <w:br/>
      </w:r>
    </w:p>
    <w:p w14:paraId="7A0CFA59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  <w:lang w:val="en-GB"/>
        </w:rPr>
      </w:pPr>
      <w:r w:rsidRPr="00471D29">
        <w:rPr>
          <w:rFonts w:ascii="Tahoma" w:hAnsi="Tahoma" w:cs="Tahoma"/>
          <w:sz w:val="22"/>
          <w:szCs w:val="22"/>
          <w:lang w:val="en-GB"/>
        </w:rPr>
        <w:t xml:space="preserve">2004 - </w:t>
      </w:r>
      <w:proofErr w:type="spellStart"/>
      <w:r w:rsidRPr="00471D29">
        <w:rPr>
          <w:rFonts w:ascii="Tahoma" w:hAnsi="Tahoma" w:cs="Tahoma"/>
          <w:sz w:val="22"/>
          <w:szCs w:val="22"/>
          <w:lang w:val="en-GB"/>
        </w:rPr>
        <w:t>Contributo</w:t>
      </w:r>
      <w:proofErr w:type="spellEnd"/>
      <w:r w:rsidRPr="00471D29">
        <w:rPr>
          <w:rFonts w:ascii="Tahoma" w:hAnsi="Tahoma" w:cs="Tahoma"/>
          <w:sz w:val="22"/>
          <w:szCs w:val="22"/>
          <w:lang w:val="en-GB"/>
        </w:rPr>
        <w:t xml:space="preserve"> in volume </w:t>
      </w:r>
      <w:r w:rsidRPr="00471D29">
        <w:rPr>
          <w:rFonts w:ascii="Tahoma" w:hAnsi="Tahoma" w:cs="Tahoma"/>
          <w:sz w:val="22"/>
          <w:szCs w:val="22"/>
          <w:lang w:val="en-GB"/>
        </w:rPr>
        <w:br/>
        <w:t xml:space="preserve">GATT L. (2004), THE INCOHERENCIES IN THE ACTION PLAN ON EUROPEAN CONTRACT LAW, In: ECONOMIC AND LEGAL QUESTIONS IN CHINESE DEVELOPMENT, pp. 35-41, </w:t>
      </w:r>
      <w:proofErr w:type="spellStart"/>
      <w:r w:rsidRPr="00471D29">
        <w:rPr>
          <w:rFonts w:ascii="Tahoma" w:hAnsi="Tahoma" w:cs="Tahoma"/>
          <w:sz w:val="22"/>
          <w:szCs w:val="22"/>
          <w:lang w:val="en-GB"/>
        </w:rPr>
        <w:t>NAPOLI:De</w:t>
      </w:r>
      <w:proofErr w:type="spellEnd"/>
      <w:r w:rsidRPr="00471D29">
        <w:rPr>
          <w:rFonts w:ascii="Tahoma" w:hAnsi="Tahoma" w:cs="Tahoma"/>
          <w:sz w:val="22"/>
          <w:szCs w:val="22"/>
          <w:lang w:val="en-GB"/>
        </w:rPr>
        <w:t xml:space="preserve"> Frede </w:t>
      </w:r>
      <w:r w:rsidRPr="00471D29">
        <w:rPr>
          <w:rFonts w:ascii="Tahoma" w:hAnsi="Tahoma" w:cs="Tahoma"/>
          <w:sz w:val="22"/>
          <w:szCs w:val="22"/>
          <w:lang w:val="en-GB"/>
        </w:rPr>
        <w:br/>
      </w:r>
    </w:p>
    <w:p w14:paraId="5EED30ED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  <w:lang w:val="de-DE"/>
        </w:rPr>
      </w:pPr>
      <w:r w:rsidRPr="00471D29">
        <w:rPr>
          <w:rFonts w:ascii="Tahoma" w:hAnsi="Tahoma" w:cs="Tahoma"/>
          <w:sz w:val="22"/>
          <w:szCs w:val="22"/>
          <w:lang w:val="de-DE"/>
        </w:rPr>
        <w:t xml:space="preserve">2004 -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Traduzione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in </w:t>
      </w:r>
      <w:proofErr w:type="spellStart"/>
      <w:r w:rsidRPr="00471D29">
        <w:rPr>
          <w:rFonts w:ascii="Tahoma" w:hAnsi="Tahoma" w:cs="Tahoma"/>
          <w:sz w:val="22"/>
          <w:szCs w:val="22"/>
          <w:lang w:val="de-DE"/>
        </w:rPr>
        <w:t>rivista</w:t>
      </w:r>
      <w:proofErr w:type="spellEnd"/>
      <w:r w:rsidRPr="00471D29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="00F91ED3" w:rsidRPr="00471D29">
        <w:rPr>
          <w:rFonts w:ascii="Tahoma" w:hAnsi="Tahoma" w:cs="Tahoma"/>
          <w:sz w:val="22"/>
          <w:szCs w:val="22"/>
          <w:lang w:val="de-DE"/>
        </w:rPr>
        <w:t>fascia</w:t>
      </w:r>
      <w:proofErr w:type="spellEnd"/>
      <w:r w:rsidR="00F91ED3" w:rsidRPr="00471D29">
        <w:rPr>
          <w:rFonts w:ascii="Tahoma" w:hAnsi="Tahoma" w:cs="Tahoma"/>
          <w:sz w:val="22"/>
          <w:szCs w:val="22"/>
          <w:lang w:val="de-DE"/>
        </w:rPr>
        <w:t xml:space="preserve"> A</w:t>
      </w:r>
      <w:r w:rsidRPr="00471D29">
        <w:rPr>
          <w:rFonts w:ascii="Tahoma" w:hAnsi="Tahoma" w:cs="Tahoma"/>
          <w:sz w:val="22"/>
          <w:szCs w:val="22"/>
          <w:lang w:val="de-DE"/>
        </w:rPr>
        <w:br/>
        <w:t xml:space="preserve">GATT L (2004), DIE BEZIEHUNG ZWISCHEN «ALLGEMEINEN VORSCHRIFTEN» UND SONDERREGELUNGEN IN DER REFORM DES KAUFRECHTS di Dieter Medicus, in DIRITTO E GIURISPRUDENZA, pp. 359-371 </w:t>
      </w:r>
      <w:r w:rsidRPr="00471D29">
        <w:rPr>
          <w:rFonts w:ascii="Tahoma" w:hAnsi="Tahoma" w:cs="Tahoma"/>
          <w:sz w:val="22"/>
          <w:szCs w:val="22"/>
          <w:lang w:val="de-DE"/>
        </w:rPr>
        <w:br/>
        <w:t xml:space="preserve">ISSN: 0012-3439 </w:t>
      </w:r>
      <w:r w:rsidRPr="00471D29">
        <w:rPr>
          <w:rFonts w:ascii="Tahoma" w:hAnsi="Tahoma" w:cs="Tahoma"/>
          <w:sz w:val="22"/>
          <w:szCs w:val="22"/>
          <w:lang w:val="de-DE"/>
        </w:rPr>
        <w:br/>
      </w:r>
    </w:p>
    <w:p w14:paraId="4C7AD308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2003 - Articolo in rivista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Pr="00471D29">
        <w:rPr>
          <w:rFonts w:ascii="Tahoma" w:hAnsi="Tahoma" w:cs="Tahoma"/>
          <w:sz w:val="22"/>
          <w:szCs w:val="22"/>
        </w:rPr>
        <w:br/>
        <w:t xml:space="preserve">GATT L. (2003), Onerosità e liberalità, in RIVISTA DI DIRITTO CIVILE, pp. 58-89 </w:t>
      </w:r>
      <w:r w:rsidRPr="00471D29">
        <w:rPr>
          <w:rFonts w:ascii="Tahoma" w:hAnsi="Tahoma" w:cs="Tahoma"/>
          <w:sz w:val="22"/>
          <w:szCs w:val="22"/>
        </w:rPr>
        <w:br/>
        <w:t xml:space="preserve">ISSN: 0035-6093 </w:t>
      </w:r>
      <w:r w:rsidRPr="00471D29">
        <w:rPr>
          <w:rFonts w:ascii="Tahoma" w:hAnsi="Tahoma" w:cs="Tahoma"/>
          <w:sz w:val="22"/>
          <w:szCs w:val="22"/>
        </w:rPr>
        <w:br/>
      </w:r>
    </w:p>
    <w:p w14:paraId="1EFEB911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2003 - Contributo in volume </w:t>
      </w:r>
      <w:r w:rsidRPr="00471D29">
        <w:rPr>
          <w:rFonts w:ascii="Tahoma" w:hAnsi="Tahoma" w:cs="Tahoma"/>
          <w:sz w:val="22"/>
          <w:szCs w:val="22"/>
        </w:rPr>
        <w:br/>
      </w:r>
      <w:r w:rsidRPr="00471D29">
        <w:rPr>
          <w:rFonts w:ascii="Tahoma" w:hAnsi="Tahoma" w:cs="Tahoma"/>
          <w:sz w:val="22"/>
          <w:szCs w:val="22"/>
        </w:rPr>
        <w:lastRenderedPageBreak/>
        <w:t xml:space="preserve">GATT L. (2003), Presunzione di vessatorietà, 3° comma, n. 17, art. 1469-bis c.c., in Le clausole </w:t>
      </w:r>
      <w:r w:rsidRPr="00471D29">
        <w:rPr>
          <w:rFonts w:ascii="Tahoma" w:hAnsi="Tahoma" w:cs="Tahoma"/>
          <w:sz w:val="22"/>
          <w:szCs w:val="22"/>
        </w:rPr>
        <w:br/>
        <w:t xml:space="preserve">vessatorie nei contratti del consumatore a cura di G. Alpa e S. Patti, pp. 585-616, </w:t>
      </w:r>
      <w:proofErr w:type="spellStart"/>
      <w:r w:rsidRPr="00471D29">
        <w:rPr>
          <w:rFonts w:ascii="Tahoma" w:hAnsi="Tahoma" w:cs="Tahoma"/>
          <w:sz w:val="22"/>
          <w:szCs w:val="22"/>
        </w:rPr>
        <w:t>MILANO:Giuffrè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ISBN: 9788814095238 </w:t>
      </w:r>
      <w:r w:rsidRPr="00471D29">
        <w:rPr>
          <w:rFonts w:ascii="Tahoma" w:hAnsi="Tahoma" w:cs="Tahoma"/>
          <w:sz w:val="22"/>
          <w:szCs w:val="22"/>
        </w:rPr>
        <w:br/>
      </w:r>
    </w:p>
    <w:p w14:paraId="2D0E8EE1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2003 -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L. (2003), L'animus </w:t>
      </w:r>
      <w:proofErr w:type="spellStart"/>
      <w:r w:rsidRPr="00471D29">
        <w:rPr>
          <w:rFonts w:ascii="Tahoma" w:hAnsi="Tahoma" w:cs="Tahoma"/>
          <w:sz w:val="22"/>
          <w:szCs w:val="22"/>
        </w:rPr>
        <w:t>donandi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tra dogma e diritto positivo nella teoria della liberalità, in Le liberalità alle soglie del terzo millennio, pp. 7-11, </w:t>
      </w:r>
      <w:proofErr w:type="spellStart"/>
      <w:r w:rsidRPr="00471D29">
        <w:rPr>
          <w:rFonts w:ascii="Tahoma" w:hAnsi="Tahoma" w:cs="Tahoma"/>
          <w:sz w:val="22"/>
          <w:szCs w:val="22"/>
        </w:rPr>
        <w:t>NAPOLI:Edizioni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Scientifiche Italiane, </w:t>
      </w:r>
      <w:r w:rsidRPr="00471D29">
        <w:rPr>
          <w:rFonts w:ascii="Tahoma" w:hAnsi="Tahoma" w:cs="Tahoma"/>
          <w:sz w:val="22"/>
          <w:szCs w:val="22"/>
        </w:rPr>
        <w:br/>
        <w:t xml:space="preserve">ISBN: 8849506317 </w:t>
      </w:r>
      <w:r w:rsidRPr="00471D29">
        <w:rPr>
          <w:rFonts w:ascii="Tahoma" w:hAnsi="Tahoma" w:cs="Tahoma"/>
          <w:sz w:val="22"/>
          <w:szCs w:val="22"/>
        </w:rPr>
        <w:br/>
      </w:r>
    </w:p>
    <w:p w14:paraId="228C0F14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2002 - Articolo in rivista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Pr="00471D29">
        <w:rPr>
          <w:rFonts w:ascii="Tahoma" w:hAnsi="Tahoma" w:cs="Tahoma"/>
          <w:sz w:val="22"/>
          <w:szCs w:val="22"/>
        </w:rPr>
        <w:br/>
        <w:t xml:space="preserve">GATT L. (2002), Le libere utilizzazione di opere d'arte, in AIDA. ANNALI ITALIANI DEL DIRITTO D'AUTORE, DELLA CULTURA E DELLO SPETTACOLO, pp. 194-218. </w:t>
      </w:r>
      <w:r w:rsidRPr="00471D29">
        <w:rPr>
          <w:rFonts w:ascii="Tahoma" w:hAnsi="Tahoma" w:cs="Tahoma"/>
          <w:sz w:val="22"/>
          <w:szCs w:val="22"/>
        </w:rPr>
        <w:br/>
        <w:t xml:space="preserve">ISSN: 1720-4259 </w:t>
      </w:r>
      <w:r w:rsidRPr="00471D29">
        <w:rPr>
          <w:rFonts w:ascii="Tahoma" w:hAnsi="Tahoma" w:cs="Tahoma"/>
          <w:sz w:val="22"/>
          <w:szCs w:val="22"/>
        </w:rPr>
        <w:br/>
      </w:r>
    </w:p>
    <w:p w14:paraId="722B34B9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2002 - Monografia o trattato scientifico </w:t>
      </w:r>
      <w:r w:rsidRPr="00471D29">
        <w:rPr>
          <w:rFonts w:ascii="Tahoma" w:hAnsi="Tahoma" w:cs="Tahoma"/>
          <w:sz w:val="22"/>
          <w:szCs w:val="22"/>
        </w:rPr>
        <w:br/>
        <w:t xml:space="preserve">GATT L. (2002), LA LIBERALITA', vol. I, pp. XIV-476, </w:t>
      </w:r>
      <w:proofErr w:type="spellStart"/>
      <w:r w:rsidRPr="00471D29">
        <w:rPr>
          <w:rFonts w:ascii="Tahoma" w:hAnsi="Tahoma" w:cs="Tahoma"/>
          <w:sz w:val="22"/>
          <w:szCs w:val="22"/>
        </w:rPr>
        <w:t>TORINO:Giappichelli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</w:t>
      </w:r>
      <w:r w:rsidRPr="00471D29">
        <w:rPr>
          <w:rFonts w:ascii="Tahoma" w:hAnsi="Tahoma" w:cs="Tahoma"/>
          <w:sz w:val="22"/>
          <w:szCs w:val="22"/>
        </w:rPr>
        <w:br/>
        <w:t xml:space="preserve">ISBN: 88-348-2308-7 </w:t>
      </w:r>
      <w:r w:rsidRPr="00471D29">
        <w:rPr>
          <w:rFonts w:ascii="Tahoma" w:hAnsi="Tahoma" w:cs="Tahoma"/>
          <w:sz w:val="22"/>
          <w:szCs w:val="22"/>
        </w:rPr>
        <w:br/>
      </w:r>
    </w:p>
    <w:p w14:paraId="7E92A1D4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2002 - Articolo in rivista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Pr="00471D29">
        <w:rPr>
          <w:rFonts w:ascii="Tahoma" w:hAnsi="Tahoma" w:cs="Tahoma"/>
          <w:sz w:val="22"/>
          <w:szCs w:val="22"/>
        </w:rPr>
        <w:br/>
        <w:t xml:space="preserve">GATT L. (2002), Sistema normativo e soluzioni innovative del Code Européen </w:t>
      </w:r>
      <w:proofErr w:type="spellStart"/>
      <w:r w:rsidRPr="00471D29">
        <w:rPr>
          <w:rFonts w:ascii="Tahoma" w:hAnsi="Tahoma" w:cs="Tahoma"/>
          <w:sz w:val="22"/>
          <w:szCs w:val="22"/>
        </w:rPr>
        <w:t>des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Contrats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Livre I, </w:t>
      </w:r>
      <w:r w:rsidRPr="00471D29">
        <w:rPr>
          <w:rFonts w:ascii="Tahoma" w:hAnsi="Tahoma" w:cs="Tahoma"/>
          <w:sz w:val="22"/>
          <w:szCs w:val="22"/>
        </w:rPr>
        <w:br/>
      </w:r>
      <w:proofErr w:type="spellStart"/>
      <w:r w:rsidRPr="00471D29">
        <w:rPr>
          <w:rFonts w:ascii="Tahoma" w:hAnsi="Tahoma" w:cs="Tahoma"/>
          <w:sz w:val="22"/>
          <w:szCs w:val="22"/>
        </w:rPr>
        <w:t>Avant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- </w:t>
      </w:r>
      <w:proofErr w:type="spellStart"/>
      <w:r w:rsidRPr="00471D29">
        <w:rPr>
          <w:rFonts w:ascii="Tahoma" w:hAnsi="Tahoma" w:cs="Tahoma"/>
          <w:sz w:val="22"/>
          <w:szCs w:val="22"/>
        </w:rPr>
        <w:t>projet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471D29">
        <w:rPr>
          <w:rFonts w:ascii="Tahoma" w:hAnsi="Tahoma" w:cs="Tahoma"/>
          <w:sz w:val="22"/>
          <w:szCs w:val="22"/>
        </w:rPr>
        <w:t>Coordinateur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Giuseppe Gandolfi, in EUROPA E DIRITTO PRIVATO, </w:t>
      </w:r>
      <w:r w:rsidRPr="00471D29">
        <w:rPr>
          <w:rFonts w:ascii="Tahoma" w:hAnsi="Tahoma" w:cs="Tahoma"/>
          <w:sz w:val="22"/>
          <w:szCs w:val="22"/>
        </w:rPr>
        <w:br/>
        <w:t xml:space="preserve">pp. 359 -379 </w:t>
      </w:r>
      <w:r w:rsidRPr="00471D29">
        <w:rPr>
          <w:rFonts w:ascii="Tahoma" w:hAnsi="Tahoma" w:cs="Tahoma"/>
          <w:sz w:val="22"/>
          <w:szCs w:val="22"/>
        </w:rPr>
        <w:br/>
        <w:t xml:space="preserve">ISSN: 1720-4542. </w:t>
      </w:r>
      <w:r w:rsidRPr="00471D29">
        <w:rPr>
          <w:rFonts w:ascii="Tahoma" w:hAnsi="Tahoma" w:cs="Tahoma"/>
          <w:sz w:val="22"/>
          <w:szCs w:val="22"/>
        </w:rPr>
        <w:br/>
      </w:r>
    </w:p>
    <w:p w14:paraId="5A572F56" w14:textId="77777777" w:rsidR="0089557D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2002 - Contributo in Atti di Convegno </w:t>
      </w:r>
      <w:r w:rsidRPr="00471D29">
        <w:rPr>
          <w:rFonts w:ascii="Tahoma" w:hAnsi="Tahoma" w:cs="Tahoma"/>
          <w:sz w:val="22"/>
          <w:szCs w:val="22"/>
        </w:rPr>
        <w:br/>
        <w:t xml:space="preserve">GATT L (2002). Il problema della continuità dei contratti e i nuovi contratti nella fase transitoria, in Euro e principio nominalistico. Università di Pavia, 14 dicembre 2001, pp. 55-70. </w:t>
      </w:r>
      <w:r w:rsidRPr="00471D29">
        <w:rPr>
          <w:rFonts w:ascii="Tahoma" w:hAnsi="Tahoma" w:cs="Tahoma"/>
          <w:sz w:val="22"/>
          <w:szCs w:val="22"/>
        </w:rPr>
        <w:br/>
        <w:t xml:space="preserve">2001 - Articolo in rivista </w:t>
      </w:r>
      <w:r w:rsidR="00F91ED3" w:rsidRPr="00471D29">
        <w:rPr>
          <w:rFonts w:ascii="Tahoma" w:hAnsi="Tahoma" w:cs="Tahoma"/>
          <w:sz w:val="22"/>
          <w:szCs w:val="22"/>
        </w:rPr>
        <w:t>scientifica</w:t>
      </w:r>
      <w:r w:rsidRPr="00471D29">
        <w:rPr>
          <w:rFonts w:ascii="Tahoma" w:hAnsi="Tahoma" w:cs="Tahoma"/>
          <w:sz w:val="22"/>
          <w:szCs w:val="22"/>
        </w:rPr>
        <w:br/>
        <w:t xml:space="preserve">GATT L (2001), Beni personali dei coniugi e liberalità, in FAMILIA, p. 91-129. </w:t>
      </w:r>
      <w:r w:rsidRPr="00471D29">
        <w:rPr>
          <w:rFonts w:ascii="Tahoma" w:hAnsi="Tahoma" w:cs="Tahoma"/>
          <w:sz w:val="22"/>
          <w:szCs w:val="22"/>
        </w:rPr>
        <w:br/>
        <w:t xml:space="preserve">ISSN: 1592-9930 </w:t>
      </w:r>
      <w:r w:rsidRPr="00471D29">
        <w:rPr>
          <w:rFonts w:ascii="Tahoma" w:hAnsi="Tahoma" w:cs="Tahoma"/>
          <w:sz w:val="22"/>
          <w:szCs w:val="22"/>
        </w:rPr>
        <w:br/>
      </w:r>
    </w:p>
    <w:p w14:paraId="5DBFD0AE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2001 -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 (2001), Le convenzioni matrimoniali, sub artt.159-166bis Codice civile, in: (a cura di): G. BONILINI, M. CONFORTINI, C. GRANELLI, Commentario ipertestuale al codice civile. vol. 1, p. 272-295, TORINO:UTET </w:t>
      </w:r>
      <w:r w:rsidRPr="00471D29">
        <w:rPr>
          <w:rFonts w:ascii="Tahoma" w:hAnsi="Tahoma" w:cs="Tahoma"/>
          <w:sz w:val="22"/>
          <w:szCs w:val="22"/>
        </w:rPr>
        <w:br/>
        <w:t xml:space="preserve">ISBN: 9788802056784 </w:t>
      </w:r>
      <w:r w:rsidRPr="00471D29">
        <w:rPr>
          <w:rFonts w:ascii="Tahoma" w:hAnsi="Tahoma" w:cs="Tahoma"/>
          <w:sz w:val="22"/>
          <w:szCs w:val="22"/>
        </w:rPr>
        <w:br/>
      </w:r>
    </w:p>
    <w:p w14:paraId="22B58645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2001 - Contributo in volume </w:t>
      </w:r>
      <w:r w:rsidRPr="00471D29">
        <w:rPr>
          <w:rFonts w:ascii="Tahoma" w:hAnsi="Tahoma" w:cs="Tahoma"/>
          <w:sz w:val="22"/>
          <w:szCs w:val="22"/>
        </w:rPr>
        <w:br/>
        <w:t xml:space="preserve">GATT L (2001). L'Euro: introduzione alle fonti normative. Il problema della continuità dei contratti e i nuovi contratti nella fase transitoria, Euro - Contratti - Obbligazioni - Società. In: (a cura di): </w:t>
      </w:r>
      <w:proofErr w:type="spellStart"/>
      <w:proofErr w:type="gramStart"/>
      <w:r w:rsidRPr="00471D29">
        <w:rPr>
          <w:rFonts w:ascii="Tahoma" w:hAnsi="Tahoma" w:cs="Tahoma"/>
          <w:sz w:val="22"/>
          <w:szCs w:val="22"/>
        </w:rPr>
        <w:t>C.Massimo</w:t>
      </w:r>
      <w:proofErr w:type="spellEnd"/>
      <w:proofErr w:type="gramEnd"/>
      <w:r w:rsidRPr="00471D29">
        <w:rPr>
          <w:rFonts w:ascii="Tahoma" w:hAnsi="Tahoma" w:cs="Tahoma"/>
          <w:sz w:val="22"/>
          <w:szCs w:val="22"/>
        </w:rPr>
        <w:t xml:space="preserve"> Bianca, M. Nuzzo, Antologia. Collana diretta da G. Iudica. ANTOLOGIA, p. 207-226, PADOVA:CEDAM </w:t>
      </w:r>
      <w:r w:rsidRPr="00471D29">
        <w:rPr>
          <w:rFonts w:ascii="Tahoma" w:hAnsi="Tahoma" w:cs="Tahoma"/>
          <w:sz w:val="22"/>
          <w:szCs w:val="22"/>
        </w:rPr>
        <w:br/>
        <w:t xml:space="preserve">ISBN: 8813231962 </w:t>
      </w:r>
      <w:r w:rsidRPr="00471D29">
        <w:rPr>
          <w:rFonts w:ascii="Tahoma" w:hAnsi="Tahoma" w:cs="Tahoma"/>
          <w:sz w:val="22"/>
          <w:szCs w:val="22"/>
        </w:rPr>
        <w:br/>
      </w:r>
    </w:p>
    <w:p w14:paraId="28ECBD7D" w14:textId="77777777" w:rsidR="005441BB" w:rsidRPr="00471D29" w:rsidRDefault="005441BB">
      <w:pPr>
        <w:pStyle w:val="Standard"/>
        <w:rPr>
          <w:rFonts w:ascii="Tahoma" w:hAnsi="Tahoma" w:cs="Tahoma"/>
          <w:sz w:val="22"/>
          <w:szCs w:val="22"/>
        </w:rPr>
      </w:pPr>
    </w:p>
    <w:p w14:paraId="1D2E35A3" w14:textId="77777777" w:rsidR="00AF7FFE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2000 -Articolo in rivista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Pr="00471D29">
        <w:rPr>
          <w:rFonts w:ascii="Tahoma" w:hAnsi="Tahoma" w:cs="Tahoma"/>
          <w:sz w:val="22"/>
          <w:szCs w:val="22"/>
        </w:rPr>
        <w:br/>
        <w:t xml:space="preserve">GATT L. (2000), Commento all'art. 9, comma 1°, d.p.r. 513/1997 - La responsabilità dell'utente di un sistema di chiavi asimmetriche o della firma digitale, LE NUOVE LEGGI CIVILI COMMENTATE, p. 707-716 </w:t>
      </w:r>
      <w:r w:rsidRPr="00471D29">
        <w:rPr>
          <w:rFonts w:ascii="Tahoma" w:hAnsi="Tahoma" w:cs="Tahoma"/>
          <w:sz w:val="22"/>
          <w:szCs w:val="22"/>
        </w:rPr>
        <w:br/>
        <w:t xml:space="preserve">ISSN: 0391-3740 </w:t>
      </w:r>
      <w:r w:rsidRPr="00471D29">
        <w:rPr>
          <w:rFonts w:ascii="Tahoma" w:hAnsi="Tahoma" w:cs="Tahoma"/>
          <w:sz w:val="22"/>
          <w:szCs w:val="22"/>
        </w:rPr>
        <w:br/>
      </w:r>
    </w:p>
    <w:p w14:paraId="10CC5DCC" w14:textId="77777777" w:rsidR="00F91ED3" w:rsidRPr="00471D29" w:rsidRDefault="00AF7FFE" w:rsidP="00F91ED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>1</w:t>
      </w:r>
      <w:r w:rsidR="00E260B3" w:rsidRPr="00471D29">
        <w:rPr>
          <w:rFonts w:ascii="Tahoma" w:hAnsi="Tahoma" w:cs="Tahoma"/>
          <w:sz w:val="22"/>
          <w:szCs w:val="22"/>
        </w:rPr>
        <w:t xml:space="preserve">999 - Articolo in rivista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="00E260B3" w:rsidRPr="00471D29">
        <w:rPr>
          <w:rFonts w:ascii="Tahoma" w:hAnsi="Tahoma" w:cs="Tahoma"/>
          <w:sz w:val="22"/>
          <w:szCs w:val="22"/>
        </w:rPr>
        <w:br/>
        <w:t xml:space="preserve">GATT L. (1999), Ambito soggettivo di applicazione della disciplina sulle clausole vessatorie. Il consumatore ed il </w:t>
      </w:r>
      <w:r w:rsidR="00E260B3" w:rsidRPr="00471D29">
        <w:rPr>
          <w:rFonts w:ascii="Tahoma" w:hAnsi="Tahoma" w:cs="Tahoma"/>
          <w:sz w:val="22"/>
          <w:szCs w:val="22"/>
        </w:rPr>
        <w:lastRenderedPageBreak/>
        <w:t xml:space="preserve">professionista, In: (a cura di): C. Massimo Bianca, F.D. Busnelli, Commentario al Capo XIV-bis del codice civile: dei contratti del consumatore. IL CODICE CIVILE. COMMENTARIO, pp. 100-176, </w:t>
      </w:r>
      <w:r w:rsidR="00F91ED3" w:rsidRPr="00471D29">
        <w:rPr>
          <w:rFonts w:ascii="Tahoma" w:hAnsi="Tahoma" w:cs="Tahoma"/>
          <w:sz w:val="22"/>
          <w:szCs w:val="22"/>
        </w:rPr>
        <w:t>LE nuove leggi civili</w:t>
      </w:r>
    </w:p>
    <w:p w14:paraId="0B371BB3" w14:textId="77777777" w:rsidR="00AF7FFE" w:rsidRPr="00471D29" w:rsidRDefault="00F91ED3" w:rsidP="00F91ED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commentate </w:t>
      </w:r>
      <w:r w:rsidR="00E260B3" w:rsidRPr="00471D29">
        <w:rPr>
          <w:rFonts w:ascii="Tahoma" w:hAnsi="Tahoma" w:cs="Tahoma"/>
          <w:sz w:val="22"/>
          <w:szCs w:val="22"/>
        </w:rPr>
        <w:t xml:space="preserve">PADOVA:CEDAM </w:t>
      </w:r>
      <w:r w:rsidR="00E260B3" w:rsidRPr="00471D29">
        <w:rPr>
          <w:rFonts w:ascii="Tahoma" w:hAnsi="Tahoma" w:cs="Tahoma"/>
          <w:sz w:val="22"/>
          <w:szCs w:val="22"/>
        </w:rPr>
        <w:br/>
        <w:t xml:space="preserve">ISBN: 8813209746 </w:t>
      </w:r>
      <w:r w:rsidR="00E260B3" w:rsidRPr="00471D29">
        <w:rPr>
          <w:rFonts w:ascii="Tahoma" w:hAnsi="Tahoma" w:cs="Tahoma"/>
          <w:sz w:val="22"/>
          <w:szCs w:val="22"/>
        </w:rPr>
        <w:br/>
      </w:r>
    </w:p>
    <w:p w14:paraId="5C2E6B88" w14:textId="77777777" w:rsidR="00F91ED3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1998 - Articolo in rivista </w:t>
      </w:r>
      <w:r w:rsidR="00F91ED3" w:rsidRPr="00471D29">
        <w:rPr>
          <w:rFonts w:ascii="Tahoma" w:hAnsi="Tahoma" w:cs="Tahoma"/>
          <w:sz w:val="22"/>
          <w:szCs w:val="22"/>
        </w:rPr>
        <w:t>scientifica</w:t>
      </w:r>
      <w:r w:rsidRPr="00471D29">
        <w:rPr>
          <w:rFonts w:ascii="Tahoma" w:hAnsi="Tahoma" w:cs="Tahoma"/>
          <w:sz w:val="22"/>
          <w:szCs w:val="22"/>
        </w:rPr>
        <w:br/>
        <w:t xml:space="preserve">GATT L (1998), La donazione indiretta di bene immobile nel diritto tedesco, in ANNUARIO DI DIRITTO TEDESCO, pp. 87-104. E186638 </w:t>
      </w:r>
      <w:r w:rsidRPr="00471D29">
        <w:rPr>
          <w:rFonts w:ascii="Tahoma" w:hAnsi="Tahoma" w:cs="Tahoma"/>
          <w:sz w:val="22"/>
          <w:szCs w:val="22"/>
        </w:rPr>
        <w:br/>
      </w:r>
    </w:p>
    <w:p w14:paraId="7BE02183" w14:textId="77777777" w:rsidR="00D91F1A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1998 - Articolo in rivista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Pr="00471D29">
        <w:rPr>
          <w:rFonts w:ascii="Tahoma" w:hAnsi="Tahoma" w:cs="Tahoma"/>
          <w:sz w:val="22"/>
          <w:szCs w:val="22"/>
        </w:rPr>
        <w:br/>
        <w:t>GATT L. (1998), L'ambito soggettivo di applicazione della normativa sulle clausole vessatorie, GIUSTIZIA CIVILE, pp. 2341-</w:t>
      </w:r>
      <w:r w:rsidR="00AF7FFE" w:rsidRPr="00471D29">
        <w:rPr>
          <w:rFonts w:ascii="Tahoma" w:hAnsi="Tahoma" w:cs="Tahoma"/>
          <w:sz w:val="22"/>
          <w:szCs w:val="22"/>
        </w:rPr>
        <w:t xml:space="preserve">2358 </w:t>
      </w:r>
      <w:r w:rsidRPr="00471D29">
        <w:rPr>
          <w:rFonts w:ascii="Tahoma" w:hAnsi="Tahoma" w:cs="Tahoma"/>
          <w:sz w:val="22"/>
          <w:szCs w:val="22"/>
        </w:rPr>
        <w:t xml:space="preserve">ISSN: 0017-0631 </w:t>
      </w:r>
    </w:p>
    <w:p w14:paraId="60728803" w14:textId="77777777" w:rsidR="00D91F1A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br/>
        <w:t xml:space="preserve">1997 - Articolo in rivista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Pr="00471D29">
        <w:rPr>
          <w:rFonts w:ascii="Tahoma" w:hAnsi="Tahoma" w:cs="Tahoma"/>
          <w:sz w:val="22"/>
          <w:szCs w:val="22"/>
        </w:rPr>
        <w:br/>
        <w:t xml:space="preserve">GATT L. (1997), Ambito soggettivo di applicazione della disciplina. Il consumatore ed il professionista, in LE NUOVE LEGGI CIVILI COMMENTATE, p. 803-848 </w:t>
      </w:r>
      <w:r w:rsidRPr="00471D29">
        <w:rPr>
          <w:rFonts w:ascii="Tahoma" w:hAnsi="Tahoma" w:cs="Tahoma"/>
          <w:sz w:val="22"/>
          <w:szCs w:val="22"/>
        </w:rPr>
        <w:br/>
        <w:t xml:space="preserve">ISSN: 0391-3740 </w:t>
      </w:r>
      <w:r w:rsidRPr="00471D29">
        <w:rPr>
          <w:rFonts w:ascii="Tahoma" w:hAnsi="Tahoma" w:cs="Tahoma"/>
          <w:sz w:val="22"/>
          <w:szCs w:val="22"/>
        </w:rPr>
        <w:br/>
      </w:r>
    </w:p>
    <w:p w14:paraId="24D8CACF" w14:textId="77777777" w:rsidR="00D91F1A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1997 - Recensione in rivista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Pr="00471D29">
        <w:rPr>
          <w:rFonts w:ascii="Tahoma" w:hAnsi="Tahoma" w:cs="Tahoma"/>
          <w:sz w:val="22"/>
          <w:szCs w:val="22"/>
        </w:rPr>
        <w:br/>
        <w:t xml:space="preserve">GATT L. (1997). </w:t>
      </w:r>
      <w:proofErr w:type="spellStart"/>
      <w:r w:rsidRPr="00471D29">
        <w:rPr>
          <w:rFonts w:ascii="Tahoma" w:hAnsi="Tahoma" w:cs="Tahoma"/>
          <w:sz w:val="22"/>
          <w:szCs w:val="22"/>
        </w:rPr>
        <w:t>Principles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71D29">
        <w:rPr>
          <w:rFonts w:ascii="Tahoma" w:hAnsi="Tahoma" w:cs="Tahoma"/>
          <w:sz w:val="22"/>
          <w:szCs w:val="22"/>
        </w:rPr>
        <w:t>European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1D29">
        <w:rPr>
          <w:rFonts w:ascii="Tahoma" w:hAnsi="Tahoma" w:cs="Tahoma"/>
          <w:sz w:val="22"/>
          <w:szCs w:val="22"/>
        </w:rPr>
        <w:t>Contract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 Law, Part I: Performance, Non-Performance and </w:t>
      </w:r>
      <w:proofErr w:type="spellStart"/>
      <w:r w:rsidRPr="00471D29">
        <w:rPr>
          <w:rFonts w:ascii="Tahoma" w:hAnsi="Tahoma" w:cs="Tahoma"/>
          <w:sz w:val="22"/>
          <w:szCs w:val="22"/>
        </w:rPr>
        <w:t>Remedies</w:t>
      </w:r>
      <w:proofErr w:type="spellEnd"/>
      <w:r w:rsidRPr="00471D29">
        <w:rPr>
          <w:rFonts w:ascii="Tahoma" w:hAnsi="Tahoma" w:cs="Tahoma"/>
          <w:sz w:val="22"/>
          <w:szCs w:val="22"/>
        </w:rPr>
        <w:t xml:space="preserve">, redatto a cura dei professori Ole Lando e Hugh Beale, in RIVISTA DI DIRITTO CIVILE, </w:t>
      </w:r>
      <w:r w:rsidRPr="00471D29">
        <w:rPr>
          <w:rFonts w:ascii="Tahoma" w:hAnsi="Tahoma" w:cs="Tahoma"/>
          <w:sz w:val="22"/>
          <w:szCs w:val="22"/>
        </w:rPr>
        <w:br/>
        <w:t xml:space="preserve">pp. 507-513 </w:t>
      </w:r>
      <w:r w:rsidRPr="00471D29">
        <w:rPr>
          <w:rFonts w:ascii="Tahoma" w:hAnsi="Tahoma" w:cs="Tahoma"/>
          <w:sz w:val="22"/>
          <w:szCs w:val="22"/>
        </w:rPr>
        <w:br/>
        <w:t xml:space="preserve">ISSN: 0035-6093 </w:t>
      </w:r>
      <w:r w:rsidRPr="00471D29">
        <w:rPr>
          <w:rFonts w:ascii="Tahoma" w:hAnsi="Tahoma" w:cs="Tahoma"/>
          <w:sz w:val="22"/>
          <w:szCs w:val="22"/>
        </w:rPr>
        <w:br/>
      </w:r>
    </w:p>
    <w:p w14:paraId="2BE93A5F" w14:textId="77777777" w:rsidR="000807C0" w:rsidRPr="00471D29" w:rsidRDefault="00E260B3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 xml:space="preserve">1995 - Nota a sentenza </w:t>
      </w:r>
      <w:r w:rsidR="00F91ED3" w:rsidRPr="00471D29">
        <w:rPr>
          <w:rFonts w:ascii="Tahoma" w:hAnsi="Tahoma" w:cs="Tahoma"/>
          <w:sz w:val="22"/>
          <w:szCs w:val="22"/>
        </w:rPr>
        <w:t>fascia A</w:t>
      </w:r>
      <w:r w:rsidRPr="00471D29">
        <w:rPr>
          <w:rFonts w:ascii="Tahoma" w:hAnsi="Tahoma" w:cs="Tahoma"/>
          <w:sz w:val="22"/>
          <w:szCs w:val="22"/>
        </w:rPr>
        <w:br/>
        <w:t xml:space="preserve">GATT L. (1995), I doni fatti a causa della promessa di matrimonio: natura giuridica e limiti al diritto di restituzione, in RIVISTA DI DIRITTO CIVILE, pp. 383-410 </w:t>
      </w:r>
      <w:r w:rsidRPr="00471D29">
        <w:rPr>
          <w:rFonts w:ascii="Tahoma" w:hAnsi="Tahoma" w:cs="Tahoma"/>
          <w:sz w:val="22"/>
          <w:szCs w:val="22"/>
        </w:rPr>
        <w:br/>
        <w:t>ISSN: 0035-6093</w:t>
      </w:r>
    </w:p>
    <w:p w14:paraId="2D7119D1" w14:textId="77777777" w:rsidR="009A4B6D" w:rsidRPr="00471D29" w:rsidRDefault="009A4B6D">
      <w:pPr>
        <w:pStyle w:val="Standard"/>
        <w:rPr>
          <w:rFonts w:ascii="Tahoma" w:hAnsi="Tahoma" w:cs="Tahoma"/>
          <w:sz w:val="22"/>
          <w:szCs w:val="22"/>
        </w:rPr>
      </w:pPr>
    </w:p>
    <w:p w14:paraId="66F82F74" w14:textId="77777777" w:rsidR="009A4B6D" w:rsidRPr="00471D29" w:rsidRDefault="009A4B6D">
      <w:pPr>
        <w:pStyle w:val="Standard"/>
        <w:rPr>
          <w:rFonts w:ascii="Tahoma" w:hAnsi="Tahoma" w:cs="Tahoma"/>
          <w:sz w:val="22"/>
          <w:szCs w:val="22"/>
        </w:rPr>
      </w:pPr>
    </w:p>
    <w:p w14:paraId="5DDFCC50" w14:textId="77777777" w:rsidR="009A4B6D" w:rsidRPr="00471D29" w:rsidRDefault="009A4B6D" w:rsidP="009A4B6D">
      <w:pPr>
        <w:pStyle w:val="ECVLeftDetails"/>
        <w:jc w:val="both"/>
      </w:pPr>
    </w:p>
    <w:p w14:paraId="6DAE02C9" w14:textId="77777777" w:rsidR="009A4B6D" w:rsidRPr="00471D29" w:rsidRDefault="002877F6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  <w:t xml:space="preserve">FIRMA </w:t>
      </w:r>
    </w:p>
    <w:p w14:paraId="47ADBE2C" w14:textId="6D923578" w:rsidR="002877F6" w:rsidRPr="00B14797" w:rsidRDefault="002877F6">
      <w:pPr>
        <w:pStyle w:val="Standard"/>
        <w:rPr>
          <w:rFonts w:ascii="Tahoma" w:hAnsi="Tahoma" w:cs="Tahoma"/>
          <w:sz w:val="22"/>
          <w:szCs w:val="22"/>
        </w:rPr>
      </w:pPr>
      <w:r w:rsidRPr="00471D29">
        <w:rPr>
          <w:rFonts w:ascii="Tahoma" w:hAnsi="Tahoma" w:cs="Tahoma"/>
          <w:noProof/>
          <w:sz w:val="22"/>
          <w:szCs w:val="22"/>
          <w:lang w:eastAsia="it-IT" w:bidi="ar-SA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F53ADCA" wp14:editId="683ED35B">
                <wp:simplePos x="0" y="0"/>
                <wp:positionH relativeFrom="column">
                  <wp:posOffset>4313595</wp:posOffset>
                </wp:positionH>
                <wp:positionV relativeFrom="paragraph">
                  <wp:posOffset>-370495</wp:posOffset>
                </wp:positionV>
                <wp:extent cx="1016640" cy="1711440"/>
                <wp:effectExtent l="19050" t="57150" r="31115" b="60325"/>
                <wp:wrapNone/>
                <wp:docPr id="16" name="Input penna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016640" cy="171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6EDDF" id="Input penna 16" o:spid="_x0000_s1026" type="#_x0000_t75" style="position:absolute;margin-left:338.25pt;margin-top:-30.55pt;width:82.9pt;height:13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">
                <v:imagedata r:id="rId63" o:title=""/>
              </v:shape>
            </w:pict>
          </mc:Fallback>
        </mc:AlternateContent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</w:r>
      <w:r w:rsidRPr="00471D29">
        <w:rPr>
          <w:rFonts w:ascii="Tahoma" w:hAnsi="Tahoma" w:cs="Tahoma"/>
          <w:sz w:val="22"/>
          <w:szCs w:val="22"/>
        </w:rPr>
        <w:tab/>
        <w:t>Prof. Lucilla GATT</w:t>
      </w:r>
    </w:p>
    <w:sectPr w:rsidR="002877F6" w:rsidRPr="00B14797">
      <w:headerReference w:type="default" r:id="rId64"/>
      <w:footerReference w:type="default" r:id="rId65"/>
      <w:headerReference w:type="first" r:id="rId66"/>
      <w:footerReference w:type="first" r:id="rId67"/>
      <w:pgSz w:w="11906" w:h="16838"/>
      <w:pgMar w:top="1928" w:right="680" w:bottom="1474" w:left="851" w:header="68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75F0" w14:textId="77777777" w:rsidR="008F24E6" w:rsidRDefault="008F24E6">
      <w:r>
        <w:separator/>
      </w:r>
    </w:p>
  </w:endnote>
  <w:endnote w:type="continuationSeparator" w:id="0">
    <w:p w14:paraId="390809B2" w14:textId="77777777" w:rsidR="008F24E6" w:rsidRDefault="008F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EDA7" w14:textId="34B171AD" w:rsidR="00E431D8" w:rsidRDefault="00E431D8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456959">
      <w:rPr>
        <w:rFonts w:ascii="ArialMT" w:eastAsia="ArialMT" w:hAnsi="ArialMT" w:cs="ArialMT"/>
        <w:noProof/>
        <w:sz w:val="14"/>
        <w:szCs w:val="14"/>
      </w:rPr>
      <w:t>19</w:t>
    </w:r>
    <w:r>
      <w:rPr>
        <w:rFonts w:ascii="ArialMT" w:eastAsia="ArialMT" w:hAnsi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456959">
      <w:rPr>
        <w:rFonts w:ascii="ArialMT" w:eastAsia="ArialMT" w:hAnsi="ArialMT" w:cs="ArialMT"/>
        <w:noProof/>
        <w:sz w:val="14"/>
        <w:szCs w:val="14"/>
      </w:rPr>
      <w:t>19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366C" w14:textId="3A24EE3F" w:rsidR="00E431D8" w:rsidRDefault="00E431D8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456959">
      <w:rPr>
        <w:rFonts w:ascii="ArialMT" w:eastAsia="ArialMT" w:hAnsi="ArialMT" w:cs="ArialMT"/>
        <w:noProof/>
        <w:sz w:val="14"/>
        <w:szCs w:val="14"/>
      </w:rPr>
      <w:t>1</w:t>
    </w:r>
    <w:r>
      <w:rPr>
        <w:rFonts w:ascii="ArialMT" w:eastAsia="ArialMT" w:hAnsi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456959">
      <w:rPr>
        <w:rFonts w:ascii="ArialMT" w:eastAsia="ArialMT" w:hAnsi="ArialMT" w:cs="ArialMT"/>
        <w:noProof/>
        <w:sz w:val="14"/>
        <w:szCs w:val="14"/>
      </w:rPr>
      <w:t>19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09F0" w14:textId="77777777" w:rsidR="008F24E6" w:rsidRDefault="008F24E6">
      <w:r>
        <w:rPr>
          <w:color w:val="000000"/>
        </w:rPr>
        <w:separator/>
      </w:r>
    </w:p>
  </w:footnote>
  <w:footnote w:type="continuationSeparator" w:id="0">
    <w:p w14:paraId="5C0DF826" w14:textId="77777777" w:rsidR="008F24E6" w:rsidRDefault="008F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3DFA" w14:textId="77777777" w:rsidR="00E431D8" w:rsidRDefault="00E431D8">
    <w:pPr>
      <w:pStyle w:val="ECVCurriculumVitaeNextPages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107CDDC9" wp14:editId="2155231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93596" cy="288356"/>
          <wp:effectExtent l="0" t="0" r="0" b="0"/>
          <wp:wrapSquare wrapText="bothSides"/>
          <wp:docPr id="1" name="graphics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596" cy="288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>Lucilla GATT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6386" w14:textId="77777777" w:rsidR="00E431D8" w:rsidRDefault="00E431D8">
    <w:pPr>
      <w:pStyle w:val="ECV1stPage"/>
      <w:spacing w:before="329"/>
    </w:pP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 wp14:anchorId="5A2EFBBF" wp14:editId="577CAD8B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616759" cy="464039"/>
          <wp:effectExtent l="0" t="0" r="2491" b="0"/>
          <wp:wrapSquare wrapText="bothSides"/>
          <wp:docPr id="2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759" cy="464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88B3"/>
      </v:shape>
    </w:pict>
  </w:numPicBullet>
  <w:abstractNum w:abstractNumId="0" w15:restartNumberingAfterBreak="0">
    <w:nsid w:val="06663569"/>
    <w:multiLevelType w:val="multilevel"/>
    <w:tmpl w:val="7180CF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B663CA"/>
    <w:multiLevelType w:val="hybridMultilevel"/>
    <w:tmpl w:val="E51E713A"/>
    <w:lvl w:ilvl="0" w:tplc="7C846AA0">
      <w:start w:val="2021"/>
      <w:numFmt w:val="decimal"/>
      <w:lvlText w:val="%1"/>
      <w:lvlJc w:val="left"/>
      <w:pPr>
        <w:ind w:left="840" w:hanging="480"/>
      </w:pPr>
      <w:rPr>
        <w:rFonts w:hint="default"/>
        <w:color w:val="000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F6B"/>
    <w:multiLevelType w:val="hybridMultilevel"/>
    <w:tmpl w:val="F11C800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7F0"/>
    <w:multiLevelType w:val="multilevel"/>
    <w:tmpl w:val="EE2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62984"/>
    <w:multiLevelType w:val="multilevel"/>
    <w:tmpl w:val="DF5ED2A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8461944"/>
    <w:multiLevelType w:val="multilevel"/>
    <w:tmpl w:val="C492B7AE"/>
    <w:styleLink w:val="ECVCVBullets"/>
    <w:lvl w:ilvl="0">
      <w:start w:val="1"/>
      <w:numFmt w:val="bullet"/>
      <w:lvlText w:val=""/>
      <w:lvlPicBulletId w:val="0"/>
      <w:lvlJc w:val="left"/>
      <w:pPr>
        <w:ind w:left="113" w:hanging="113"/>
      </w:pPr>
      <w:rPr>
        <w:rFonts w:ascii="Symbol" w:hAnsi="Symbol" w:hint="default"/>
      </w:rPr>
    </w:lvl>
    <w:lvl w:ilvl="1">
      <w:numFmt w:val="bullet"/>
      <w:lvlText w:val="▫"/>
      <w:lvlJc w:val="left"/>
      <w:pPr>
        <w:ind w:left="227" w:hanging="114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453" w:firstLine="0"/>
      </w:pPr>
      <w:rPr>
        <w:rFonts w:ascii="OpenSymbol" w:hAnsi="OpenSymbol"/>
      </w:rPr>
    </w:lvl>
    <w:lvl w:ilvl="3">
      <w:numFmt w:val="bullet"/>
      <w:lvlText w:val="•"/>
      <w:lvlJc w:val="left"/>
      <w:pPr>
        <w:ind w:left="680" w:firstLine="0"/>
      </w:pPr>
      <w:rPr>
        <w:rFonts w:ascii="OpenSymbol" w:hAnsi="OpenSymbol"/>
      </w:rPr>
    </w:lvl>
    <w:lvl w:ilvl="4">
      <w:numFmt w:val="bullet"/>
      <w:lvlText w:val="•"/>
      <w:lvlJc w:val="left"/>
      <w:pPr>
        <w:ind w:left="907" w:firstLine="0"/>
      </w:pPr>
      <w:rPr>
        <w:rFonts w:ascii="OpenSymbol" w:hAnsi="OpenSymbol"/>
      </w:rPr>
    </w:lvl>
    <w:lvl w:ilvl="5">
      <w:numFmt w:val="bullet"/>
      <w:lvlText w:val="•"/>
      <w:lvlJc w:val="left"/>
      <w:pPr>
        <w:ind w:left="1134" w:firstLine="0"/>
      </w:pPr>
      <w:rPr>
        <w:rFonts w:ascii="OpenSymbol" w:hAnsi="OpenSymbol"/>
      </w:rPr>
    </w:lvl>
    <w:lvl w:ilvl="6">
      <w:numFmt w:val="bullet"/>
      <w:lvlText w:val="•"/>
      <w:lvlJc w:val="left"/>
      <w:pPr>
        <w:ind w:left="1360" w:firstLine="0"/>
      </w:pPr>
      <w:rPr>
        <w:rFonts w:ascii="OpenSymbol" w:hAnsi="OpenSymbol"/>
      </w:rPr>
    </w:lvl>
    <w:lvl w:ilvl="7">
      <w:numFmt w:val="bullet"/>
      <w:lvlText w:val="•"/>
      <w:lvlJc w:val="left"/>
      <w:pPr>
        <w:ind w:left="1587" w:firstLine="0"/>
      </w:pPr>
      <w:rPr>
        <w:rFonts w:ascii="OpenSymbol" w:hAnsi="OpenSymbol"/>
      </w:rPr>
    </w:lvl>
    <w:lvl w:ilvl="8">
      <w:numFmt w:val="bullet"/>
      <w:lvlText w:val="•"/>
      <w:lvlJc w:val="left"/>
      <w:pPr>
        <w:ind w:left="1814" w:firstLine="0"/>
      </w:pPr>
      <w:rPr>
        <w:rFonts w:ascii="OpenSymbol" w:hAnsi="OpenSymbol"/>
      </w:rPr>
    </w:lvl>
  </w:abstractNum>
  <w:abstractNum w:abstractNumId="6" w15:restartNumberingAfterBreak="0">
    <w:nsid w:val="3A5A5ED2"/>
    <w:multiLevelType w:val="hybridMultilevel"/>
    <w:tmpl w:val="BED0E84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5598"/>
    <w:multiLevelType w:val="hybridMultilevel"/>
    <w:tmpl w:val="C1EAB95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D72E3"/>
    <w:multiLevelType w:val="hybridMultilevel"/>
    <w:tmpl w:val="5A76F9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B0624"/>
    <w:multiLevelType w:val="multilevel"/>
    <w:tmpl w:val="A496A022"/>
    <w:styleLink w:val="Numbering4"/>
    <w:lvl w:ilvl="0">
      <w:start w:val="1"/>
      <w:numFmt w:val="upperRoman"/>
      <w:lvlText w:val="%1."/>
      <w:lvlJc w:val="left"/>
      <w:pPr>
        <w:ind w:left="283" w:hanging="283"/>
      </w:pPr>
    </w:lvl>
    <w:lvl w:ilvl="1">
      <w:start w:val="2"/>
      <w:numFmt w:val="upperRoman"/>
      <w:lvlText w:val="%2."/>
      <w:lvlJc w:val="left"/>
      <w:pPr>
        <w:ind w:left="567" w:hanging="283"/>
      </w:pPr>
    </w:lvl>
    <w:lvl w:ilvl="2">
      <w:start w:val="3"/>
      <w:numFmt w:val="upperRoman"/>
      <w:lvlText w:val="%3."/>
      <w:lvlJc w:val="left"/>
      <w:pPr>
        <w:ind w:left="850" w:hanging="283"/>
      </w:pPr>
    </w:lvl>
    <w:lvl w:ilvl="3">
      <w:start w:val="4"/>
      <w:numFmt w:val="upperRoman"/>
      <w:lvlText w:val="%4."/>
      <w:lvlJc w:val="left"/>
      <w:pPr>
        <w:ind w:left="1134" w:hanging="283"/>
      </w:pPr>
    </w:lvl>
    <w:lvl w:ilvl="4">
      <w:start w:val="5"/>
      <w:numFmt w:val="upperRoman"/>
      <w:lvlText w:val="%5."/>
      <w:lvlJc w:val="left"/>
      <w:pPr>
        <w:ind w:left="1417" w:hanging="283"/>
      </w:pPr>
    </w:lvl>
    <w:lvl w:ilvl="5">
      <w:start w:val="6"/>
      <w:numFmt w:val="upperRoman"/>
      <w:lvlText w:val="%6."/>
      <w:lvlJc w:val="left"/>
      <w:pPr>
        <w:ind w:left="1701" w:hanging="283"/>
      </w:pPr>
    </w:lvl>
    <w:lvl w:ilvl="6">
      <w:start w:val="7"/>
      <w:numFmt w:val="upperRoman"/>
      <w:lvlText w:val="%7."/>
      <w:lvlJc w:val="left"/>
      <w:pPr>
        <w:ind w:left="1984" w:hanging="283"/>
      </w:pPr>
    </w:lvl>
    <w:lvl w:ilvl="7">
      <w:start w:val="8"/>
      <w:numFmt w:val="upperRoman"/>
      <w:lvlText w:val="%8."/>
      <w:lvlJc w:val="left"/>
      <w:pPr>
        <w:ind w:left="2268" w:hanging="283"/>
      </w:pPr>
    </w:lvl>
    <w:lvl w:ilvl="8">
      <w:start w:val="9"/>
      <w:numFmt w:val="upperRoman"/>
      <w:lvlText w:val="%9."/>
      <w:lvlJc w:val="left"/>
      <w:pPr>
        <w:ind w:left="2551" w:hanging="283"/>
      </w:pPr>
    </w:lvl>
  </w:abstractNum>
  <w:abstractNum w:abstractNumId="10" w15:restartNumberingAfterBreak="0">
    <w:nsid w:val="44942A8F"/>
    <w:multiLevelType w:val="multilevel"/>
    <w:tmpl w:val="C58C0FAE"/>
    <w:styleLink w:val="Elenco21"/>
    <w:lvl w:ilvl="0">
      <w:numFmt w:val="bullet"/>
      <w:lvlText w:val="▪"/>
      <w:lvlJc w:val="left"/>
      <w:pPr>
        <w:ind w:left="170" w:hanging="170"/>
      </w:pPr>
      <w:rPr>
        <w:rFonts w:ascii="Segoe UI" w:hAnsi="Segoe UI"/>
      </w:rPr>
    </w:lvl>
    <w:lvl w:ilvl="1">
      <w:numFmt w:val="bullet"/>
      <w:lvlText w:val="▫"/>
      <w:lvlJc w:val="left"/>
      <w:pPr>
        <w:ind w:left="340" w:hanging="170"/>
      </w:pPr>
      <w:rPr>
        <w:rFonts w:ascii="Segoe UI" w:hAnsi="Segoe UI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1" w15:restartNumberingAfterBreak="0">
    <w:nsid w:val="5E825A77"/>
    <w:multiLevelType w:val="multilevel"/>
    <w:tmpl w:val="7FD810C0"/>
    <w:lvl w:ilvl="0">
      <w:numFmt w:val="bullet"/>
      <w:lvlText w:val=""/>
      <w:lvlJc w:val="left"/>
      <w:pPr>
        <w:ind w:left="76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12" w15:restartNumberingAfterBreak="0">
    <w:nsid w:val="635502E4"/>
    <w:multiLevelType w:val="multilevel"/>
    <w:tmpl w:val="3A7AAB70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3" w15:restartNumberingAfterBreak="0">
    <w:nsid w:val="660A5506"/>
    <w:multiLevelType w:val="hybridMultilevel"/>
    <w:tmpl w:val="F9F835F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A175C"/>
    <w:multiLevelType w:val="multilevel"/>
    <w:tmpl w:val="A7BEB086"/>
    <w:styleLink w:val="List1"/>
    <w:lvl w:ilvl="0">
      <w:numFmt w:val="bullet"/>
      <w:lvlText w:val=""/>
      <w:lvlJc w:val="left"/>
      <w:pPr>
        <w:ind w:left="227" w:hanging="227"/>
      </w:pPr>
      <w:rPr>
        <w:rFonts w:ascii="OpenSymbol" w:eastAsia="OpenSymbol" w:hAnsi="OpenSymbol" w:cs="OpenSymbol"/>
      </w:rPr>
    </w:lvl>
    <w:lvl w:ilvl="1">
      <w:numFmt w:val="bullet"/>
      <w:lvlText w:val="▫"/>
      <w:lvlJc w:val="left"/>
      <w:pPr>
        <w:ind w:left="227" w:firstLine="0"/>
      </w:pPr>
      <w:rPr>
        <w:rFonts w:ascii="Segoe UI" w:hAnsi="Segoe UI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5" w15:restartNumberingAfterBreak="0">
    <w:nsid w:val="6CBC3CD6"/>
    <w:multiLevelType w:val="multilevel"/>
    <w:tmpl w:val="4468D83A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6" w15:restartNumberingAfterBreak="0">
    <w:nsid w:val="6FAD03A8"/>
    <w:multiLevelType w:val="multilevel"/>
    <w:tmpl w:val="06A436C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FAF577C"/>
    <w:multiLevelType w:val="multilevel"/>
    <w:tmpl w:val="16340F62"/>
    <w:styleLink w:val="Elenco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8" w15:restartNumberingAfterBreak="0">
    <w:nsid w:val="769A30A0"/>
    <w:multiLevelType w:val="hybridMultilevel"/>
    <w:tmpl w:val="511AEC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96551">
    <w:abstractNumId w:val="15"/>
  </w:num>
  <w:num w:numId="2" w16cid:durableId="337394465">
    <w:abstractNumId w:val="12"/>
  </w:num>
  <w:num w:numId="3" w16cid:durableId="1735077361">
    <w:abstractNumId w:val="9"/>
  </w:num>
  <w:num w:numId="4" w16cid:durableId="1830559244">
    <w:abstractNumId w:val="14"/>
  </w:num>
  <w:num w:numId="5" w16cid:durableId="1408267064">
    <w:abstractNumId w:val="10"/>
  </w:num>
  <w:num w:numId="6" w16cid:durableId="1476802069">
    <w:abstractNumId w:val="17"/>
  </w:num>
  <w:num w:numId="7" w16cid:durableId="1170825493">
    <w:abstractNumId w:val="5"/>
  </w:num>
  <w:num w:numId="8" w16cid:durableId="327172465">
    <w:abstractNumId w:val="5"/>
  </w:num>
  <w:num w:numId="9" w16cid:durableId="608006626">
    <w:abstractNumId w:val="11"/>
  </w:num>
  <w:num w:numId="10" w16cid:durableId="1114448954">
    <w:abstractNumId w:val="16"/>
  </w:num>
  <w:num w:numId="11" w16cid:durableId="161894782">
    <w:abstractNumId w:val="4"/>
  </w:num>
  <w:num w:numId="12" w16cid:durableId="393702651">
    <w:abstractNumId w:val="5"/>
  </w:num>
  <w:num w:numId="13" w16cid:durableId="360783166">
    <w:abstractNumId w:val="5"/>
  </w:num>
  <w:num w:numId="14" w16cid:durableId="2107190237">
    <w:abstractNumId w:val="5"/>
  </w:num>
  <w:num w:numId="15" w16cid:durableId="318509153">
    <w:abstractNumId w:val="3"/>
  </w:num>
  <w:num w:numId="16" w16cid:durableId="1016889137">
    <w:abstractNumId w:val="2"/>
  </w:num>
  <w:num w:numId="17" w16cid:durableId="1124738676">
    <w:abstractNumId w:val="8"/>
  </w:num>
  <w:num w:numId="18" w16cid:durableId="101342510">
    <w:abstractNumId w:val="13"/>
  </w:num>
  <w:num w:numId="19" w16cid:durableId="952326166">
    <w:abstractNumId w:val="18"/>
  </w:num>
  <w:num w:numId="20" w16cid:durableId="744962085">
    <w:abstractNumId w:val="6"/>
  </w:num>
  <w:num w:numId="21" w16cid:durableId="785545129">
    <w:abstractNumId w:val="7"/>
  </w:num>
  <w:num w:numId="22" w16cid:durableId="911618715">
    <w:abstractNumId w:val="0"/>
  </w:num>
  <w:num w:numId="23" w16cid:durableId="184898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MzG2NDIwMDWwMDRX0lEKTi0uzszPAykwrwUATqk6gCwAAAA="/>
  </w:docVars>
  <w:rsids>
    <w:rsidRoot w:val="000807C0"/>
    <w:rsid w:val="00033321"/>
    <w:rsid w:val="00036534"/>
    <w:rsid w:val="00042E02"/>
    <w:rsid w:val="00051B74"/>
    <w:rsid w:val="00051D32"/>
    <w:rsid w:val="00053252"/>
    <w:rsid w:val="000541A0"/>
    <w:rsid w:val="00056096"/>
    <w:rsid w:val="00056358"/>
    <w:rsid w:val="00063FA0"/>
    <w:rsid w:val="000728FB"/>
    <w:rsid w:val="000807C0"/>
    <w:rsid w:val="00084D79"/>
    <w:rsid w:val="000915CB"/>
    <w:rsid w:val="000A1AE3"/>
    <w:rsid w:val="000A6CB9"/>
    <w:rsid w:val="000B06C9"/>
    <w:rsid w:val="000B30B9"/>
    <w:rsid w:val="000B61B1"/>
    <w:rsid w:val="000E45C0"/>
    <w:rsid w:val="000F0B6E"/>
    <w:rsid w:val="00101F5F"/>
    <w:rsid w:val="0011254A"/>
    <w:rsid w:val="0012761B"/>
    <w:rsid w:val="001313D0"/>
    <w:rsid w:val="00134904"/>
    <w:rsid w:val="00135C7F"/>
    <w:rsid w:val="0014113D"/>
    <w:rsid w:val="0014442E"/>
    <w:rsid w:val="0017253A"/>
    <w:rsid w:val="00175E81"/>
    <w:rsid w:val="00176A5D"/>
    <w:rsid w:val="00186356"/>
    <w:rsid w:val="001868EE"/>
    <w:rsid w:val="00192C8D"/>
    <w:rsid w:val="001A47EF"/>
    <w:rsid w:val="001D2275"/>
    <w:rsid w:val="00200921"/>
    <w:rsid w:val="002135B2"/>
    <w:rsid w:val="002230EE"/>
    <w:rsid w:val="0022338D"/>
    <w:rsid w:val="00254FC7"/>
    <w:rsid w:val="00265BE5"/>
    <w:rsid w:val="0027197B"/>
    <w:rsid w:val="002775CB"/>
    <w:rsid w:val="002834FB"/>
    <w:rsid w:val="00285FBA"/>
    <w:rsid w:val="002877F6"/>
    <w:rsid w:val="0029509E"/>
    <w:rsid w:val="00297F85"/>
    <w:rsid w:val="002A02C7"/>
    <w:rsid w:val="002A28A6"/>
    <w:rsid w:val="002A2E2A"/>
    <w:rsid w:val="002A3A7B"/>
    <w:rsid w:val="002B681C"/>
    <w:rsid w:val="002D53FC"/>
    <w:rsid w:val="002E0ACE"/>
    <w:rsid w:val="002E3954"/>
    <w:rsid w:val="002F5D22"/>
    <w:rsid w:val="002F6B2F"/>
    <w:rsid w:val="00305EBE"/>
    <w:rsid w:val="00310EC3"/>
    <w:rsid w:val="00320580"/>
    <w:rsid w:val="00322E78"/>
    <w:rsid w:val="0032637E"/>
    <w:rsid w:val="00333E37"/>
    <w:rsid w:val="00343C12"/>
    <w:rsid w:val="00371DC4"/>
    <w:rsid w:val="00376F69"/>
    <w:rsid w:val="003933F0"/>
    <w:rsid w:val="003A1B69"/>
    <w:rsid w:val="003B3286"/>
    <w:rsid w:val="003B3649"/>
    <w:rsid w:val="003C22BD"/>
    <w:rsid w:val="003D694F"/>
    <w:rsid w:val="003F2F65"/>
    <w:rsid w:val="00402FC8"/>
    <w:rsid w:val="00416772"/>
    <w:rsid w:val="00423508"/>
    <w:rsid w:val="00423FEB"/>
    <w:rsid w:val="00431CC9"/>
    <w:rsid w:val="004464B2"/>
    <w:rsid w:val="00446840"/>
    <w:rsid w:val="0044719C"/>
    <w:rsid w:val="00456959"/>
    <w:rsid w:val="0046498C"/>
    <w:rsid w:val="00471200"/>
    <w:rsid w:val="00471D29"/>
    <w:rsid w:val="00486860"/>
    <w:rsid w:val="004A7F50"/>
    <w:rsid w:val="004D40B3"/>
    <w:rsid w:val="004F158E"/>
    <w:rsid w:val="0052436C"/>
    <w:rsid w:val="0054360D"/>
    <w:rsid w:val="005441BB"/>
    <w:rsid w:val="00544CDE"/>
    <w:rsid w:val="00547D57"/>
    <w:rsid w:val="00562B60"/>
    <w:rsid w:val="00564FC2"/>
    <w:rsid w:val="00570379"/>
    <w:rsid w:val="005750E5"/>
    <w:rsid w:val="005917ED"/>
    <w:rsid w:val="00592DAB"/>
    <w:rsid w:val="005A0086"/>
    <w:rsid w:val="005A1421"/>
    <w:rsid w:val="005B111C"/>
    <w:rsid w:val="005B62A2"/>
    <w:rsid w:val="005C3828"/>
    <w:rsid w:val="005E32B7"/>
    <w:rsid w:val="005F0615"/>
    <w:rsid w:val="005F6491"/>
    <w:rsid w:val="005F7C2D"/>
    <w:rsid w:val="0060181D"/>
    <w:rsid w:val="00602967"/>
    <w:rsid w:val="006126A8"/>
    <w:rsid w:val="00615BCE"/>
    <w:rsid w:val="00621E04"/>
    <w:rsid w:val="00636EA2"/>
    <w:rsid w:val="00640589"/>
    <w:rsid w:val="00650BA3"/>
    <w:rsid w:val="00663A99"/>
    <w:rsid w:val="00672A2C"/>
    <w:rsid w:val="00676528"/>
    <w:rsid w:val="00685567"/>
    <w:rsid w:val="00687774"/>
    <w:rsid w:val="00694AF7"/>
    <w:rsid w:val="006B0679"/>
    <w:rsid w:val="006B4F87"/>
    <w:rsid w:val="006C1988"/>
    <w:rsid w:val="006C2E56"/>
    <w:rsid w:val="006C5377"/>
    <w:rsid w:val="006D082A"/>
    <w:rsid w:val="006F3340"/>
    <w:rsid w:val="007041A3"/>
    <w:rsid w:val="00734F73"/>
    <w:rsid w:val="00752744"/>
    <w:rsid w:val="00754B37"/>
    <w:rsid w:val="00765A89"/>
    <w:rsid w:val="007757DD"/>
    <w:rsid w:val="007801C4"/>
    <w:rsid w:val="0079441E"/>
    <w:rsid w:val="007A2898"/>
    <w:rsid w:val="007B24CF"/>
    <w:rsid w:val="007B2A5C"/>
    <w:rsid w:val="007B785B"/>
    <w:rsid w:val="007D7F2B"/>
    <w:rsid w:val="007E0D40"/>
    <w:rsid w:val="007F79E8"/>
    <w:rsid w:val="00821097"/>
    <w:rsid w:val="0083209F"/>
    <w:rsid w:val="008518B0"/>
    <w:rsid w:val="00853BA1"/>
    <w:rsid w:val="0086252E"/>
    <w:rsid w:val="0086738B"/>
    <w:rsid w:val="0087046F"/>
    <w:rsid w:val="00870FF9"/>
    <w:rsid w:val="0089557D"/>
    <w:rsid w:val="00896C18"/>
    <w:rsid w:val="00897A62"/>
    <w:rsid w:val="008C7180"/>
    <w:rsid w:val="008C74CF"/>
    <w:rsid w:val="008D25C2"/>
    <w:rsid w:val="008E35AB"/>
    <w:rsid w:val="008F24E6"/>
    <w:rsid w:val="0090261E"/>
    <w:rsid w:val="00911889"/>
    <w:rsid w:val="00911A3D"/>
    <w:rsid w:val="00967442"/>
    <w:rsid w:val="0099176D"/>
    <w:rsid w:val="009A4B6D"/>
    <w:rsid w:val="009B24C7"/>
    <w:rsid w:val="009C1DD3"/>
    <w:rsid w:val="009E1DBE"/>
    <w:rsid w:val="009E6E66"/>
    <w:rsid w:val="00A12179"/>
    <w:rsid w:val="00A27F81"/>
    <w:rsid w:val="00A35243"/>
    <w:rsid w:val="00A41C07"/>
    <w:rsid w:val="00A4564F"/>
    <w:rsid w:val="00A57523"/>
    <w:rsid w:val="00A70333"/>
    <w:rsid w:val="00A82292"/>
    <w:rsid w:val="00A95C6E"/>
    <w:rsid w:val="00AA3BA1"/>
    <w:rsid w:val="00AA6387"/>
    <w:rsid w:val="00AC4118"/>
    <w:rsid w:val="00AC5CE1"/>
    <w:rsid w:val="00AE1FF4"/>
    <w:rsid w:val="00AE26EC"/>
    <w:rsid w:val="00AE6C21"/>
    <w:rsid w:val="00AF4D5E"/>
    <w:rsid w:val="00AF7FFE"/>
    <w:rsid w:val="00B01FB0"/>
    <w:rsid w:val="00B03FA4"/>
    <w:rsid w:val="00B04816"/>
    <w:rsid w:val="00B13343"/>
    <w:rsid w:val="00B14797"/>
    <w:rsid w:val="00B178C4"/>
    <w:rsid w:val="00B35B64"/>
    <w:rsid w:val="00B36B54"/>
    <w:rsid w:val="00B37644"/>
    <w:rsid w:val="00B62018"/>
    <w:rsid w:val="00B744A8"/>
    <w:rsid w:val="00B81032"/>
    <w:rsid w:val="00B948E5"/>
    <w:rsid w:val="00BA49BA"/>
    <w:rsid w:val="00BA4AA7"/>
    <w:rsid w:val="00BB2A2B"/>
    <w:rsid w:val="00BC416C"/>
    <w:rsid w:val="00BD22E4"/>
    <w:rsid w:val="00BD4C4C"/>
    <w:rsid w:val="00BE1DC2"/>
    <w:rsid w:val="00BF1E39"/>
    <w:rsid w:val="00BF2D7C"/>
    <w:rsid w:val="00C05080"/>
    <w:rsid w:val="00C1225E"/>
    <w:rsid w:val="00C2581D"/>
    <w:rsid w:val="00C30D4C"/>
    <w:rsid w:val="00C36B2A"/>
    <w:rsid w:val="00C40E62"/>
    <w:rsid w:val="00C72435"/>
    <w:rsid w:val="00C72900"/>
    <w:rsid w:val="00C9755A"/>
    <w:rsid w:val="00CA035E"/>
    <w:rsid w:val="00CA2FB5"/>
    <w:rsid w:val="00CC7914"/>
    <w:rsid w:val="00CE437E"/>
    <w:rsid w:val="00CE59CF"/>
    <w:rsid w:val="00CE6E66"/>
    <w:rsid w:val="00CE7A37"/>
    <w:rsid w:val="00CF69B8"/>
    <w:rsid w:val="00CF6F73"/>
    <w:rsid w:val="00CF7979"/>
    <w:rsid w:val="00D000F9"/>
    <w:rsid w:val="00D23A63"/>
    <w:rsid w:val="00D30639"/>
    <w:rsid w:val="00D405CE"/>
    <w:rsid w:val="00D4547F"/>
    <w:rsid w:val="00D50543"/>
    <w:rsid w:val="00D55911"/>
    <w:rsid w:val="00D6585D"/>
    <w:rsid w:val="00D76A77"/>
    <w:rsid w:val="00D91F1A"/>
    <w:rsid w:val="00D91F3D"/>
    <w:rsid w:val="00D92ABA"/>
    <w:rsid w:val="00D94731"/>
    <w:rsid w:val="00DA53B9"/>
    <w:rsid w:val="00DB0891"/>
    <w:rsid w:val="00DB1A28"/>
    <w:rsid w:val="00DB3BED"/>
    <w:rsid w:val="00DB4D30"/>
    <w:rsid w:val="00DC0CD2"/>
    <w:rsid w:val="00DE54B0"/>
    <w:rsid w:val="00E207CA"/>
    <w:rsid w:val="00E260B3"/>
    <w:rsid w:val="00E431D8"/>
    <w:rsid w:val="00E47364"/>
    <w:rsid w:val="00E50264"/>
    <w:rsid w:val="00E5186F"/>
    <w:rsid w:val="00E5204C"/>
    <w:rsid w:val="00E61F2E"/>
    <w:rsid w:val="00E73021"/>
    <w:rsid w:val="00E76493"/>
    <w:rsid w:val="00E93646"/>
    <w:rsid w:val="00EB1605"/>
    <w:rsid w:val="00EB3BD7"/>
    <w:rsid w:val="00EB6685"/>
    <w:rsid w:val="00EC5A30"/>
    <w:rsid w:val="00EC6AF8"/>
    <w:rsid w:val="00EE3BC1"/>
    <w:rsid w:val="00F02E98"/>
    <w:rsid w:val="00F04BF5"/>
    <w:rsid w:val="00F24BCF"/>
    <w:rsid w:val="00F2759F"/>
    <w:rsid w:val="00F349FB"/>
    <w:rsid w:val="00F3728F"/>
    <w:rsid w:val="00F403F2"/>
    <w:rsid w:val="00F474E7"/>
    <w:rsid w:val="00F73E8B"/>
    <w:rsid w:val="00F7762A"/>
    <w:rsid w:val="00F811BF"/>
    <w:rsid w:val="00F82B1A"/>
    <w:rsid w:val="00F91ED3"/>
    <w:rsid w:val="00FB0FD0"/>
    <w:rsid w:val="00FB557D"/>
    <w:rsid w:val="00FB58AB"/>
    <w:rsid w:val="00FD0D54"/>
    <w:rsid w:val="00FE2238"/>
    <w:rsid w:val="00FF21FD"/>
    <w:rsid w:val="00FF3200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2A6"/>
  <w15:docId w15:val="{9A161238-A350-4956-BA99-5128A336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  <w:outlineLvl w:val="0"/>
    </w:pPr>
  </w:style>
  <w:style w:type="paragraph" w:customStyle="1" w:styleId="ECVHeadingBullet">
    <w:name w:val="_ECV_HeadingBullet"/>
    <w:basedOn w:val="ECVLeftHeading"/>
    <w:pPr>
      <w:outlineLvl w:val="0"/>
    </w:pPr>
  </w:style>
  <w:style w:type="paragraph" w:customStyle="1" w:styleId="ECVSubHeadingBullet">
    <w:name w:val="_ECV_SubHeadingBullet"/>
    <w:basedOn w:val="ECVLeftDetails"/>
    <w:pPr>
      <w:spacing w:before="0"/>
      <w:outlineLvl w:val="0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/>
      <w:textAlignment w:val="top"/>
    </w:p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</w:style>
  <w:style w:type="paragraph" w:styleId="Pidipagina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Pr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</w:pPr>
    <w:rPr>
      <w:color w:val="0E4194"/>
      <w:sz w:val="15"/>
    </w:rPr>
  </w:style>
  <w:style w:type="paragraph" w:customStyle="1" w:styleId="ECVLinks">
    <w:name w:val="_ECV_Links"/>
    <w:pPr>
      <w:suppressAutoHyphens/>
    </w:pPr>
    <w:rPr>
      <w:u w:val="single" w:color="404040"/>
    </w:rPr>
  </w:style>
  <w:style w:type="paragraph" w:customStyle="1" w:styleId="ECVText">
    <w:name w:val="_ECV_Text"/>
    <w:basedOn w:val="Textbody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Standard"/>
    <w:pPr>
      <w:suppressLineNumbers/>
      <w:autoSpaceDE w:val="0"/>
      <w:spacing w:before="28" w:after="56"/>
    </w:pPr>
    <w:rPr>
      <w:sz w:val="18"/>
    </w:rPr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basedOn w:val="Internetlink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character" w:customStyle="1" w:styleId="public-profile-url">
    <w:name w:val="public-profile-url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6C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6C9"/>
    <w:rPr>
      <w:rFonts w:ascii="Tahoma" w:hAnsi="Tahoma"/>
      <w:sz w:val="16"/>
      <w:szCs w:val="14"/>
    </w:rPr>
  </w:style>
  <w:style w:type="numbering" w:customStyle="1" w:styleId="Numbering1">
    <w:name w:val="Numbering 1"/>
    <w:basedOn w:val="Nessunelenco"/>
    <w:pPr>
      <w:numPr>
        <w:numId w:val="1"/>
      </w:numPr>
    </w:pPr>
  </w:style>
  <w:style w:type="numbering" w:customStyle="1" w:styleId="Numbering2">
    <w:name w:val="Numbering 2"/>
    <w:basedOn w:val="Nessunelenco"/>
    <w:pPr>
      <w:numPr>
        <w:numId w:val="2"/>
      </w:numPr>
    </w:pPr>
  </w:style>
  <w:style w:type="numbering" w:customStyle="1" w:styleId="Numbering4">
    <w:name w:val="Numbering 4"/>
    <w:basedOn w:val="Nessunelenco"/>
    <w:pPr>
      <w:numPr>
        <w:numId w:val="3"/>
      </w:numPr>
    </w:pPr>
  </w:style>
  <w:style w:type="numbering" w:customStyle="1" w:styleId="List1">
    <w:name w:val="List 1"/>
    <w:basedOn w:val="Nessunelenco"/>
    <w:pPr>
      <w:numPr>
        <w:numId w:val="4"/>
      </w:numPr>
    </w:pPr>
  </w:style>
  <w:style w:type="numbering" w:customStyle="1" w:styleId="Elenco21">
    <w:name w:val="Elenco 21"/>
    <w:basedOn w:val="Nessunelenco"/>
    <w:pPr>
      <w:numPr>
        <w:numId w:val="5"/>
      </w:numPr>
    </w:pPr>
  </w:style>
  <w:style w:type="numbering" w:customStyle="1" w:styleId="Elenco31">
    <w:name w:val="Elenco 31"/>
    <w:basedOn w:val="Nessunelenco"/>
    <w:pPr>
      <w:numPr>
        <w:numId w:val="6"/>
      </w:numPr>
    </w:pPr>
  </w:style>
  <w:style w:type="numbering" w:customStyle="1" w:styleId="ECVCVBullets">
    <w:name w:val="_ECV_CV_Bullets"/>
    <w:basedOn w:val="Nessunelenco"/>
    <w:pPr>
      <w:numPr>
        <w:numId w:val="7"/>
      </w:numPr>
    </w:pPr>
  </w:style>
  <w:style w:type="character" w:styleId="Enfasigrassetto">
    <w:name w:val="Strong"/>
    <w:basedOn w:val="Carpredefinitoparagrafo"/>
    <w:uiPriority w:val="22"/>
    <w:qFormat/>
    <w:rsid w:val="007A289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58A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05C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6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66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iolegalesenatore.it/avvocati/convenzione-seminari-di-studio-fbe-e-universita-degli-studi-suor-orsola-benincasa/" TargetMode="External"/><Relationship Id="rId21" Type="http://schemas.openxmlformats.org/officeDocument/2006/relationships/hyperlink" Target="https://dati.anticorruzione.it/" TargetMode="External"/><Relationship Id="rId42" Type="http://schemas.openxmlformats.org/officeDocument/2006/relationships/hyperlink" Target="http://www.unisob.na.it/masterfamiglia" TargetMode="External"/><Relationship Id="rId47" Type="http://schemas.openxmlformats.org/officeDocument/2006/relationships/hyperlink" Target="https://www.unisob.na.it/ateneo/d005_k.htm?vr=1" TargetMode="External"/><Relationship Id="rId63" Type="http://schemas.openxmlformats.org/officeDocument/2006/relationships/image" Target="media/image11.emf"/><Relationship Id="rId68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unisob.academia.edu/LucillaGatt" TargetMode="External"/><Relationship Id="rId29" Type="http://schemas.openxmlformats.org/officeDocument/2006/relationships/hyperlink" Target="https://www.studiolegalesenatore.it/avvocati/convenzione-seminari-di-studio-fbe-e-universita-degli-studi-suor-orsola-benincasa/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s://www.unisob.na.it/universita/placement/materiali/20131025c.pdf" TargetMode="External"/><Relationship Id="rId32" Type="http://schemas.openxmlformats.org/officeDocument/2006/relationships/hyperlink" Target="http://aope.lupt.it/hub/h9-europa-e-diritti-nazionali.html" TargetMode="External"/><Relationship Id="rId37" Type="http://schemas.openxmlformats.org/officeDocument/2006/relationships/hyperlink" Target="https://www.degruyter.com/view/journals/gj/gj-overview.xml" TargetMode="External"/><Relationship Id="rId40" Type="http://schemas.openxmlformats.org/officeDocument/2006/relationships/hyperlink" Target="http://www.tatodpr.eu" TargetMode="External"/><Relationship Id="rId45" Type="http://schemas.openxmlformats.org/officeDocument/2006/relationships/hyperlink" Target="http://www.accademiagiusprivatistieuropei.it" TargetMode="External"/><Relationship Id="rId53" Type="http://schemas.openxmlformats.org/officeDocument/2006/relationships/hyperlink" Target="http://europass.cedefop.europa.eu/it/resources/european-language-levels-cefr" TargetMode="External"/><Relationship Id="rId58" Type="http://schemas.openxmlformats.org/officeDocument/2006/relationships/hyperlink" Target="https://doi.org/10.57230/EJPLT221LGIACLAETLIDSD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s://www.dimt.it/news/intelligenza-artificiale-antropocentrica/" TargetMode="External"/><Relationship Id="rId19" Type="http://schemas.openxmlformats.org/officeDocument/2006/relationships/hyperlink" Target="https://www.ordineavvocatinapoli.it/camera-arbitrale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9.png"/><Relationship Id="rId27" Type="http://schemas.openxmlformats.org/officeDocument/2006/relationships/hyperlink" Target="https://www.unisob.na.it/universita/placement/materiali/20131025c.pdf" TargetMode="External"/><Relationship Id="rId30" Type="http://schemas.openxmlformats.org/officeDocument/2006/relationships/hyperlink" Target="https://www.ordineavvocatinapoli.it/wp-content/uploads/2018/03/Camera-Arbitrale-martedi-13-marzo.pdf" TargetMode="External"/><Relationship Id="rId35" Type="http://schemas.openxmlformats.org/officeDocument/2006/relationships/hyperlink" Target="http://www.ejplt.tatodpr.eu" TargetMode="External"/><Relationship Id="rId43" Type="http://schemas.openxmlformats.org/officeDocument/2006/relationships/hyperlink" Target="https://www.unisob.na.it/universita/dopolaurea/dottorati/scienzeumane/index.htm?vr=1" TargetMode="External"/><Relationship Id="rId48" Type="http://schemas.openxmlformats.org/officeDocument/2006/relationships/hyperlink" Target="https://www.unisob.na.it/ateneo/d003.htm?vr=1" TargetMode="External"/><Relationship Id="rId56" Type="http://schemas.openxmlformats.org/officeDocument/2006/relationships/image" Target="media/image10.emf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://www.grotius.i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ucilla.gatt@unisob.na.it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www.unisob.na.it/universita/dopolaurea/formazione/arbitrato/index.htm?vr=3" TargetMode="External"/><Relationship Id="rId33" Type="http://schemas.openxmlformats.org/officeDocument/2006/relationships/hyperlink" Target="http://www.unisob.na.it/ateneo/c008.htm?vr=1" TargetMode="External"/><Relationship Id="rId38" Type="http://schemas.openxmlformats.org/officeDocument/2006/relationships/hyperlink" Target="http://www.centroscienzanuova.it/index.php/centro-scienza-nuova/living-lab/utopia/" TargetMode="External"/><Relationship Id="rId46" Type="http://schemas.openxmlformats.org/officeDocument/2006/relationships/hyperlink" Target="http://www.bealab.it/fondazione" TargetMode="External"/><Relationship Id="rId59" Type="http://schemas.openxmlformats.org/officeDocument/2006/relationships/hyperlink" Target="https://doi.org/10.57230/EJPLT221LGIACMCGAAM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www.na.camcom.gov.it/images/regolazione_del_mercato/conciliacamere/elenco_arbitri_allegato_alla_ds_382_2018.pdf" TargetMode="External"/><Relationship Id="rId41" Type="http://schemas.openxmlformats.org/officeDocument/2006/relationships/hyperlink" Target="https://www.unisob.na.it/universita/dopolaurea/master/dpo/index.htm?vr=1" TargetMode="External"/><Relationship Id="rId54" Type="http://schemas.openxmlformats.org/officeDocument/2006/relationships/hyperlink" Target="http://europass.cedefop.europa.eu/it/resources/digital-competences" TargetMode="External"/><Relationship Id="rId62" Type="http://schemas.openxmlformats.org/officeDocument/2006/relationships/customXml" Target="ink/ink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t.linkedin.com/in/lucillagatt" TargetMode="External"/><Relationship Id="rId23" Type="http://schemas.openxmlformats.org/officeDocument/2006/relationships/hyperlink" Target="http://www.unisob.na.it" TargetMode="External"/><Relationship Id="rId28" Type="http://schemas.openxmlformats.org/officeDocument/2006/relationships/hyperlink" Target="https://www.unisob.na.it/eventi/eventi.htm?vr=3&amp;id=12887" TargetMode="External"/><Relationship Id="rId36" Type="http://schemas.openxmlformats.org/officeDocument/2006/relationships/hyperlink" Target="http://www.juscivile.it/index.php?p=comitatorevisione" TargetMode="External"/><Relationship Id="rId49" Type="http://schemas.openxmlformats.org/officeDocument/2006/relationships/hyperlink" Target="http://www.bealab.it" TargetMode="External"/><Relationship Id="rId57" Type="http://schemas.openxmlformats.org/officeDocument/2006/relationships/hyperlink" Target="https://doi.org/10.57230/EJPLT221LG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s://www.scuolamagistratura.it/web/portalessm/leggi-e-regolamenti/-/document_library/UNfqaZviL2by/view_file/2543089" TargetMode="External"/><Relationship Id="rId44" Type="http://schemas.openxmlformats.org/officeDocument/2006/relationships/hyperlink" Target="https://www.unisob.na.it/universita/dopolaurea/dottorati/xxviii/pmi/index.htm?vr=1" TargetMode="External"/><Relationship Id="rId52" Type="http://schemas.openxmlformats.org/officeDocument/2006/relationships/hyperlink" Target="http://www.na.camcom.gov.it/images/ELENCO_ARBITRI_TOTALE_DEFINITIVO_2019_x_pubblicazione.pdf" TargetMode="External"/><Relationship Id="rId60" Type="http://schemas.openxmlformats.org/officeDocument/2006/relationships/hyperlink" Target="https://www.dimt.it/news/intervista-a-due-voci-trust-e-digital-asset-con-la-prof-ssa-avv-lucilla-gatt-e-la-prof-ssa-avv-ilaria-a-caggiano/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hyperlink" Target="http://www.unisob.na.it/universita/areadocenti/docente.htm?vr=1&amp;id=120" TargetMode="External"/><Relationship Id="rId18" Type="http://schemas.openxmlformats.org/officeDocument/2006/relationships/hyperlink" Target="https://www.arbitrobancariofinanziario.it/abf/i-collegi-territoriali/Grafico_composizione_Collegio_Napoli.pdf" TargetMode="External"/><Relationship Id="rId39" Type="http://schemas.openxmlformats.org/officeDocument/2006/relationships/hyperlink" Target="https://www.unisob.na.it/ateneo/c008_e.htm?vr=1" TargetMode="External"/><Relationship Id="rId34" Type="http://schemas.openxmlformats.org/officeDocument/2006/relationships/hyperlink" Target="http://www.rivistafamilia.it" TargetMode="External"/><Relationship Id="rId50" Type="http://schemas.openxmlformats.org/officeDocument/2006/relationships/hyperlink" Target="http://www.bealab.it/credit-manager" TargetMode="External"/><Relationship Id="rId55" Type="http://schemas.openxmlformats.org/officeDocument/2006/relationships/customXml" Target="ink/ink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T" name="resolution" value="1" units="1/dev"/>
        </inkml:channelProperties>
      </inkml:inkSource>
      <inkml:timestamp xml:id="ts0" timeString="2021-03-15T14:50:35.027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3971 0,'-4'-88'0,"4"88"16,0 0-16,96-166 15,-18-7 1,22-30-16,7-25 0,18-23 16,7-14-16,13-29 15,17-23 1,-1-7-16,-8-4 15,-12 26 1,-17 22-16,-20 29 31,-30 41-31,-32 55 16,-34 60-16,-20 54 16,-13 41-1,-25 52-15,-20 51 16,-9 59-1,5 33-15,3 30 16,21 33-16,9 29 16,29 34-16,12 18 15,20 7 1,9-11-16,21 4 16,8-26-1,0-11-15,-8-55 16,-9-44-1,-12-56 1,-8-44-16,-13-44 16,-8-44-1,-12-26-15,-26-30 16,-20-25-16,-33-19 16,-37-18-1,-34-30-15,-24-14 16,-13-30-16,21-7 15,17-4 1,16 0-16,29 8 16,37 14-1,33 22-15,26 26 16,28 26 0,21 30-1,8 29-15,21 33 16,8 33-1,1 33-15,-1 33 16,0 34 0,1 29-16,-5 8 15,0-12-15,-4-11 16,-4-10-16,4-34 16,-5-37-1,1-36-15,-8-45 16,-5-29-1,-12-41-15,0-33 16,8-29-16,-8-8 16,0 0-16,5 19 15,11 25 17,5 34-32,8 29 0,8 37 15,0 26 1,5 33-16,16 18 15,16 19 1,42-4-16,54-7 16,74-23-1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T" name="resolution" value="1" units="1/dev"/>
        </inkml:channelProperties>
      </inkml:inkSource>
      <inkml:timestamp xml:id="ts0" timeString="2021-03-15T14:50:55.666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4400 0,'0'0'16,"0"0"-16,129-196 16,32-10-16,55-67 15,20-33-15,13-29 16,16-33 0,13-27-16,-21-21 15,-13 11-15,-32 22 16,-38 47-1,-33 45 1,-42 59 0,-45 77-16,-41 71 15,-38 65 1,-37 63-16,-30 67 16,-15 62-16,7 44 0,5 60 15,20 43 1,21 30-1,25 45-15,13 28 16,20 16 0,17-19-16,8-15 15,4-62-15,0-37 16,-4-63 0,-8-74-16,-5-77 15,-12-66-15,-16-44 16,-17-41-1,-33-52-15,-42-40 16,-29-29-16,-20-19 16,-17 3-1,-21 20 1,-7 17 0,-1 38-16,24 36 15,47 30 1,49 18-16,46 22 15,58 4 1,74-11-16,59-33 16,41-38-16,25-32 15,12-19-15,-25-7 16,-16 19 0,-41 32-16,-42 45 15,-30 44 1,-11 40-1,-5 45-15,-4 37 16,9 21 0,16 8-16,0 8 15,0 10 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Hewlett-Packard Company</Company>
  <LinksUpToDate>false</LinksUpToDate>
  <CharactersWithSpaces>50185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Lucilla Gatt</dc:creator>
  <cp:keywords>Europass, CV, Cedefop</cp:keywords>
  <dc:description>Europass CV</dc:description>
  <cp:lastModifiedBy>Luigi Izzo</cp:lastModifiedBy>
  <cp:revision>7</cp:revision>
  <cp:lastPrinted>2023-09-07T15:48:00Z</cp:lastPrinted>
  <dcterms:created xsi:type="dcterms:W3CDTF">2023-09-05T18:25:00Z</dcterms:created>
  <dcterms:modified xsi:type="dcterms:W3CDTF">2023-09-07T15:48:00Z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