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56A" w:rsidRDefault="006B5078" w:rsidP="0007256A">
      <w:pPr>
        <w:spacing w:after="0" w:line="240" w:lineRule="auto"/>
        <w:jc w:val="both"/>
        <w:rPr>
          <w:rFonts w:ascii="Arial Narrow" w:eastAsia="Times New Roman" w:hAnsi="Arial Narrow" w:cs="Arial"/>
          <w:lang w:eastAsia="it-IT"/>
        </w:rPr>
      </w:pPr>
      <w:r>
        <w:rPr>
          <w:rFonts w:ascii="Arial Narrow" w:eastAsia="Times New Roman" w:hAnsi="Arial Narrow" w:cs="Arial"/>
          <w:b/>
          <w:lang w:eastAsia="it-IT"/>
        </w:rPr>
        <w:tab/>
      </w:r>
      <w:r w:rsidR="0007256A">
        <w:rPr>
          <w:rFonts w:ascii="Arial Narrow" w:eastAsia="Times New Roman" w:hAnsi="Arial Narrow" w:cs="Arial"/>
          <w:b/>
          <w:lang w:eastAsia="it-IT"/>
        </w:rPr>
        <w:t>Massimo Pica Ciamarra</w:t>
      </w:r>
    </w:p>
    <w:p w:rsidR="0007256A" w:rsidRDefault="0007256A" w:rsidP="0007256A">
      <w:pPr>
        <w:spacing w:after="0" w:line="240" w:lineRule="auto"/>
        <w:jc w:val="both"/>
        <w:rPr>
          <w:rFonts w:ascii="Arial Narrow" w:eastAsia="Times New Roman" w:hAnsi="Arial Narrow" w:cs="Arial"/>
          <w:lang w:eastAsia="it-IT"/>
        </w:rPr>
      </w:pPr>
      <w:r>
        <w:rPr>
          <w:rFonts w:ascii="Arial Narrow" w:eastAsia="Times New Roman" w:hAnsi="Arial Narrow" w:cs="Arial"/>
          <w:lang w:eastAsia="it-IT"/>
        </w:rPr>
        <w:t xml:space="preserve"> </w:t>
      </w:r>
    </w:p>
    <w:p w:rsidR="0007256A" w:rsidRPr="006D0011" w:rsidRDefault="0090072C" w:rsidP="0007256A">
      <w:pPr>
        <w:pStyle w:val="Nessunaspaziatura"/>
        <w:jc w:val="both"/>
        <w:rPr>
          <w:rFonts w:ascii="Arial Narrow" w:hAnsi="Arial Narrow"/>
          <w:sz w:val="22"/>
          <w:szCs w:val="22"/>
        </w:rPr>
      </w:pPr>
      <w:hyperlink r:id="rId8" w:history="1">
        <w:r w:rsidR="0007256A">
          <w:rPr>
            <w:rStyle w:val="Collegamentoipertestuale"/>
            <w:rFonts w:ascii="Arial Narrow" w:hAnsi="Arial Narrow" w:cs="Arial"/>
            <w:sz w:val="22"/>
            <w:szCs w:val="22"/>
          </w:rPr>
          <w:t>www.wikipedia.org</w:t>
        </w:r>
      </w:hyperlink>
      <w:r w:rsidR="0007256A">
        <w:rPr>
          <w:rFonts w:ascii="Arial Narrow" w:hAnsi="Arial Narrow"/>
          <w:sz w:val="22"/>
          <w:szCs w:val="22"/>
        </w:rPr>
        <w:t xml:space="preserve">     </w:t>
      </w:r>
      <w:r w:rsidR="0007256A">
        <w:rPr>
          <w:rFonts w:ascii="Arial Narrow" w:hAnsi="Arial Narrow"/>
          <w:sz w:val="22"/>
          <w:szCs w:val="22"/>
        </w:rPr>
        <w:tab/>
      </w:r>
      <w:r w:rsidR="0007256A">
        <w:rPr>
          <w:rFonts w:ascii="Arial Narrow" w:hAnsi="Arial Narrow" w:cs="Arial"/>
          <w:sz w:val="22"/>
          <w:szCs w:val="22"/>
          <w:lang w:eastAsia="it-IT"/>
        </w:rPr>
        <w:t xml:space="preserve">1971/2007 professore di Progettazione Architettonica - UniNA / Federico II; 1977 </w:t>
      </w:r>
      <w:r w:rsidR="0007256A">
        <w:rPr>
          <w:rFonts w:ascii="Arial Narrow" w:hAnsi="Arial Narrow" w:cs="Arial"/>
          <w:i/>
          <w:sz w:val="22"/>
          <w:szCs w:val="22"/>
          <w:lang w:eastAsia="it-IT"/>
        </w:rPr>
        <w:t>Committee 30-Architecture / Council of Tall Building and Urban Habitat</w:t>
      </w:r>
      <w:r w:rsidR="0007256A">
        <w:rPr>
          <w:rFonts w:ascii="Arial Narrow" w:hAnsi="Arial Narrow" w:cs="Arial"/>
          <w:sz w:val="22"/>
          <w:szCs w:val="22"/>
          <w:lang w:eastAsia="it-IT"/>
        </w:rPr>
        <w:t>, Lehigh University-USA</w:t>
      </w:r>
      <w:r w:rsidR="0007256A">
        <w:rPr>
          <w:rFonts w:ascii="Arial Narrow" w:hAnsi="Arial Narrow"/>
          <w:sz w:val="22"/>
          <w:szCs w:val="22"/>
        </w:rPr>
        <w:t xml:space="preserve"> / relatore italiano al 2</w:t>
      </w:r>
      <w:r w:rsidR="0007256A">
        <w:rPr>
          <w:rFonts w:ascii="Arial Narrow" w:hAnsi="Arial Narrow"/>
          <w:sz w:val="22"/>
          <w:szCs w:val="22"/>
          <w:vertAlign w:val="superscript"/>
        </w:rPr>
        <w:t xml:space="preserve">nd </w:t>
      </w:r>
      <w:r w:rsidR="0007256A">
        <w:rPr>
          <w:rFonts w:ascii="Arial Narrow" w:hAnsi="Arial Narrow"/>
          <w:sz w:val="22"/>
          <w:szCs w:val="22"/>
        </w:rPr>
        <w:t xml:space="preserve">World Congress </w:t>
      </w:r>
      <w:r w:rsidR="0007256A">
        <w:rPr>
          <w:rFonts w:ascii="Arial Narrow" w:hAnsi="Arial Narrow"/>
          <w:i/>
          <w:sz w:val="22"/>
          <w:szCs w:val="22"/>
        </w:rPr>
        <w:t>“2001-Urban Spaces for Life and Work”</w:t>
      </w:r>
      <w:r w:rsidR="00284AC1">
        <w:rPr>
          <w:rFonts w:ascii="Arial Narrow" w:hAnsi="Arial Narrow"/>
          <w:sz w:val="22"/>
          <w:szCs w:val="22"/>
        </w:rPr>
        <w:t xml:space="preserve"> Paris/UNESCO;</w:t>
      </w:r>
      <w:r w:rsidR="0007256A">
        <w:rPr>
          <w:rFonts w:ascii="Arial Narrow" w:hAnsi="Arial Narrow"/>
          <w:sz w:val="22"/>
          <w:szCs w:val="22"/>
        </w:rPr>
        <w:t xml:space="preserve"> </w:t>
      </w:r>
      <w:r w:rsidR="0007256A">
        <w:rPr>
          <w:rFonts w:ascii="Arial Narrow" w:hAnsi="Arial Narrow" w:cs="Arial"/>
          <w:sz w:val="22"/>
          <w:szCs w:val="22"/>
          <w:lang w:eastAsia="it-IT"/>
        </w:rPr>
        <w:t>tra i fondatori dell’</w:t>
      </w:r>
      <w:r w:rsidR="0007256A">
        <w:rPr>
          <w:rFonts w:ascii="Arial Narrow" w:hAnsi="Arial Narrow" w:cs="Arial"/>
          <w:i/>
          <w:sz w:val="22"/>
          <w:szCs w:val="22"/>
          <w:lang w:eastAsia="it-IT"/>
        </w:rPr>
        <w:t>Istituto per la diffusione e la valorizzazione della cultura scientifica</w:t>
      </w:r>
      <w:r w:rsidR="00284AC1">
        <w:rPr>
          <w:rFonts w:ascii="Arial Narrow" w:hAnsi="Arial Narrow" w:cs="Arial"/>
          <w:sz w:val="22"/>
          <w:szCs w:val="22"/>
          <w:lang w:eastAsia="it-IT"/>
        </w:rPr>
        <w:t>;</w:t>
      </w:r>
      <w:r w:rsidR="0007256A">
        <w:rPr>
          <w:rFonts w:ascii="Arial Narrow" w:hAnsi="Arial Narrow" w:cs="Arial"/>
          <w:sz w:val="22"/>
          <w:szCs w:val="22"/>
          <w:lang w:eastAsia="it-IT"/>
        </w:rPr>
        <w:t xml:space="preserve"> 1993/94 in </w:t>
      </w:r>
      <w:r w:rsidR="0007256A">
        <w:rPr>
          <w:rFonts w:ascii="Arial Narrow" w:hAnsi="Arial Narrow"/>
          <w:i/>
          <w:sz w:val="22"/>
          <w:szCs w:val="22"/>
        </w:rPr>
        <w:t>“Ecoville-Europe”,</w:t>
      </w:r>
      <w:r w:rsidR="0007256A">
        <w:rPr>
          <w:rFonts w:ascii="Arial Narrow" w:hAnsi="Arial Narrow"/>
          <w:sz w:val="22"/>
          <w:szCs w:val="22"/>
        </w:rPr>
        <w:t xml:space="preserve"> Ministère de l'Equipement / Ministère de l'Environnement, Paris-La Villette; 1</w:t>
      </w:r>
      <w:r w:rsidR="0007256A">
        <w:rPr>
          <w:rFonts w:ascii="Arial Narrow" w:hAnsi="Arial Narrow" w:cs="Arial"/>
          <w:sz w:val="22"/>
          <w:szCs w:val="22"/>
          <w:lang w:eastAsia="it-IT"/>
        </w:rPr>
        <w:t xml:space="preserve">997/2011 v.Presidente Nazionale IN/Arch / poi nel “Comitato dei Saggi”;  dal 2012 v.Presidente </w:t>
      </w:r>
      <w:r w:rsidR="0007256A">
        <w:rPr>
          <w:rFonts w:ascii="Arial Narrow" w:hAnsi="Arial Narrow" w:cs="Arial"/>
          <w:i/>
          <w:sz w:val="22"/>
          <w:szCs w:val="22"/>
          <w:lang w:eastAsia="it-IT"/>
        </w:rPr>
        <w:t>Fondazione Italiana per la Bioarchitettura e l’Antropizzazione sostenibile dell'ambiente</w:t>
      </w:r>
      <w:r w:rsidR="0007256A">
        <w:rPr>
          <w:rFonts w:ascii="Arial Narrow" w:hAnsi="Arial Narrow" w:cs="Arial"/>
          <w:sz w:val="22"/>
          <w:szCs w:val="22"/>
          <w:lang w:eastAsia="it-IT"/>
        </w:rPr>
        <w:t>; Presidente dei Comitati Scientif</w:t>
      </w:r>
      <w:r w:rsidR="00284AC1">
        <w:rPr>
          <w:rFonts w:ascii="Arial Narrow" w:hAnsi="Arial Narrow" w:cs="Arial"/>
          <w:sz w:val="22"/>
          <w:szCs w:val="22"/>
          <w:lang w:eastAsia="it-IT"/>
        </w:rPr>
        <w:t>ici “Bioarchitettura®”,</w:t>
      </w:r>
      <w:r w:rsidR="0007256A">
        <w:rPr>
          <w:rFonts w:ascii="Arial Narrow" w:hAnsi="Arial Narrow" w:cs="Arial"/>
          <w:sz w:val="22"/>
          <w:szCs w:val="22"/>
          <w:lang w:eastAsia="it-IT"/>
        </w:rPr>
        <w:t xml:space="preserve"> </w:t>
      </w:r>
      <w:r w:rsidR="0007256A">
        <w:rPr>
          <w:rFonts w:ascii="Arial Narrow" w:hAnsi="Arial Narrow"/>
          <w:sz w:val="22"/>
          <w:szCs w:val="22"/>
        </w:rPr>
        <w:t>Biennale di A</w:t>
      </w:r>
      <w:r w:rsidR="00284AC1">
        <w:rPr>
          <w:rFonts w:ascii="Arial Narrow" w:hAnsi="Arial Narrow"/>
          <w:sz w:val="22"/>
          <w:szCs w:val="22"/>
        </w:rPr>
        <w:t>rchitettura Pisa</w:t>
      </w:r>
      <w:r w:rsidR="0007256A">
        <w:rPr>
          <w:rFonts w:ascii="Arial Narrow" w:hAnsi="Arial Narrow"/>
          <w:sz w:val="22"/>
          <w:szCs w:val="22"/>
        </w:rPr>
        <w:t xml:space="preserve">; </w:t>
      </w:r>
      <w:r w:rsidR="0007256A">
        <w:rPr>
          <w:rFonts w:ascii="Arial Narrow" w:hAnsi="Arial Narrow" w:cs="Arial"/>
          <w:sz w:val="22"/>
          <w:szCs w:val="22"/>
          <w:lang w:eastAsia="it-IT"/>
        </w:rPr>
        <w:t xml:space="preserve">professor I.A.A. </w:t>
      </w:r>
      <w:r w:rsidR="0007256A">
        <w:rPr>
          <w:rFonts w:ascii="Arial Narrow" w:hAnsi="Arial Narrow" w:cs="Arial"/>
          <w:i/>
          <w:sz w:val="22"/>
          <w:szCs w:val="22"/>
          <w:lang w:eastAsia="it-IT"/>
        </w:rPr>
        <w:t xml:space="preserve">International Academy of Architecture; </w:t>
      </w:r>
      <w:r w:rsidR="0007256A">
        <w:rPr>
          <w:rFonts w:ascii="Arial Narrow" w:hAnsi="Arial Narrow" w:cs="Arial"/>
          <w:sz w:val="22"/>
          <w:szCs w:val="22"/>
          <w:lang w:eastAsia="it-IT"/>
        </w:rPr>
        <w:t>1997 Presidente O.I.A.</w:t>
      </w:r>
      <w:r w:rsidR="0007256A">
        <w:rPr>
          <w:rFonts w:ascii="Arial Narrow" w:hAnsi="Arial Narrow" w:cs="Arial"/>
          <w:i/>
          <w:sz w:val="22"/>
          <w:szCs w:val="22"/>
          <w:lang w:eastAsia="it-IT"/>
        </w:rPr>
        <w:t>-Observatoire International de l’Architecture / Paris</w:t>
      </w:r>
      <w:r w:rsidR="0007256A">
        <w:rPr>
          <w:rFonts w:ascii="Arial Narrow" w:hAnsi="Arial Narrow" w:cs="Arial"/>
          <w:sz w:val="22"/>
          <w:szCs w:val="22"/>
          <w:lang w:eastAsia="it-IT"/>
        </w:rPr>
        <w:t xml:space="preserve">- promotore del progetto della </w:t>
      </w:r>
      <w:r w:rsidR="0007256A">
        <w:rPr>
          <w:rFonts w:ascii="Arial Narrow" w:hAnsi="Arial Narrow" w:cs="Arial"/>
          <w:i/>
          <w:sz w:val="22"/>
          <w:szCs w:val="22"/>
          <w:lang w:eastAsia="it-IT"/>
        </w:rPr>
        <w:t>Directive européenne sur l’architecture et le cadre de vie</w:t>
      </w:r>
      <w:r w:rsidR="006D0011">
        <w:rPr>
          <w:rFonts w:ascii="Arial Narrow" w:hAnsi="Arial Narrow" w:cs="Arial"/>
          <w:sz w:val="22"/>
          <w:szCs w:val="22"/>
          <w:lang w:eastAsia="it-IT"/>
        </w:rPr>
        <w:t>;</w:t>
      </w:r>
      <w:r w:rsidR="0007256A">
        <w:rPr>
          <w:rFonts w:ascii="Arial Narrow" w:hAnsi="Arial Narrow" w:cs="Arial"/>
          <w:sz w:val="22"/>
          <w:szCs w:val="22"/>
          <w:lang w:eastAsia="it-IT"/>
        </w:rPr>
        <w:t xml:space="preserve"> </w:t>
      </w:r>
      <w:r w:rsidR="007F4661">
        <w:rPr>
          <w:rFonts w:ascii="Arial Narrow" w:hAnsi="Arial Narrow" w:cs="Arial"/>
          <w:sz w:val="22"/>
          <w:szCs w:val="22"/>
          <w:lang w:eastAsia="it-IT"/>
        </w:rPr>
        <w:t xml:space="preserve">dal 2015 -con il </w:t>
      </w:r>
      <w:r w:rsidR="007F4661" w:rsidRPr="007F4661">
        <w:rPr>
          <w:rFonts w:ascii="Arial Narrow" w:hAnsi="Arial Narrow" w:cs="Arial"/>
          <w:i/>
          <w:sz w:val="22"/>
          <w:szCs w:val="22"/>
          <w:lang w:eastAsia="it-IT"/>
        </w:rPr>
        <w:t>Center for Near Space</w:t>
      </w:r>
      <w:r w:rsidR="007F4661">
        <w:rPr>
          <w:rFonts w:ascii="Arial Narrow" w:hAnsi="Arial Narrow" w:cs="Arial"/>
          <w:sz w:val="22"/>
          <w:szCs w:val="22"/>
          <w:lang w:eastAsia="it-IT"/>
        </w:rPr>
        <w:t xml:space="preserve"> (IIF) sviluppa progetti per il Quarto Ambiente; dal 2018 a </w:t>
      </w:r>
      <w:r w:rsidR="007F4661" w:rsidRPr="007F4661">
        <w:rPr>
          <w:rFonts w:ascii="Arial Narrow" w:hAnsi="Arial Narrow" w:cs="Arial"/>
          <w:i/>
          <w:sz w:val="22"/>
          <w:szCs w:val="22"/>
          <w:lang w:eastAsia="it-IT"/>
        </w:rPr>
        <w:t>Pica Ciamarra Associati</w:t>
      </w:r>
      <w:r w:rsidR="007F4661">
        <w:rPr>
          <w:rFonts w:ascii="Arial Narrow" w:hAnsi="Arial Narrow" w:cs="Arial"/>
          <w:sz w:val="22"/>
          <w:szCs w:val="22"/>
          <w:lang w:eastAsia="it-IT"/>
        </w:rPr>
        <w:t xml:space="preserve"> si affianca </w:t>
      </w:r>
      <w:r w:rsidR="007F4661">
        <w:rPr>
          <w:rFonts w:ascii="Arial Narrow" w:hAnsi="Arial Narrow" w:cs="Arial"/>
          <w:i/>
          <w:sz w:val="22"/>
          <w:szCs w:val="22"/>
          <w:lang w:eastAsia="it-IT"/>
        </w:rPr>
        <w:t xml:space="preserve">”Civilizzare l’Urbano - ETS” </w:t>
      </w:r>
      <w:r w:rsidR="007F4661" w:rsidRPr="006D0011">
        <w:rPr>
          <w:rFonts w:ascii="Arial Narrow" w:hAnsi="Arial Narrow" w:cs="Arial"/>
          <w:sz w:val="22"/>
          <w:szCs w:val="22"/>
          <w:lang w:eastAsia="it-IT"/>
        </w:rPr>
        <w:t>associazione non profit</w:t>
      </w:r>
      <w:r w:rsidR="007F4661">
        <w:rPr>
          <w:rFonts w:ascii="Arial Narrow" w:hAnsi="Arial Narrow" w:cs="Arial"/>
          <w:sz w:val="22"/>
          <w:szCs w:val="22"/>
          <w:lang w:eastAsia="it-IT"/>
        </w:rPr>
        <w:t>.</w:t>
      </w:r>
    </w:p>
    <w:p w:rsidR="0007256A" w:rsidRDefault="0007256A" w:rsidP="0007256A">
      <w:pPr>
        <w:spacing w:after="0" w:line="240" w:lineRule="auto"/>
        <w:ind w:right="17"/>
        <w:contextualSpacing/>
        <w:jc w:val="both"/>
        <w:rPr>
          <w:rFonts w:ascii="Arial Narrow" w:eastAsia="Times New Roman" w:hAnsi="Arial Narrow" w:cs="Arial"/>
          <w:lang w:eastAsia="it-IT"/>
        </w:rPr>
      </w:pPr>
    </w:p>
    <w:p w:rsidR="0007256A" w:rsidRDefault="0090072C" w:rsidP="0007256A">
      <w:pPr>
        <w:spacing w:after="0" w:line="240" w:lineRule="auto"/>
        <w:ind w:right="17"/>
        <w:contextualSpacing/>
        <w:jc w:val="both"/>
        <w:rPr>
          <w:rFonts w:ascii="Arial Narrow" w:eastAsia="Times New Roman" w:hAnsi="Arial Narrow" w:cs="Arial"/>
          <w:lang w:eastAsia="it-IT"/>
        </w:rPr>
      </w:pPr>
      <w:hyperlink r:id="rId9" w:history="1">
        <w:r w:rsidR="0007256A">
          <w:rPr>
            <w:rStyle w:val="Collegamentoipertestuale"/>
            <w:rFonts w:ascii="Arial Narrow" w:hAnsi="Arial Narrow" w:cs="Arial"/>
          </w:rPr>
          <w:t>www.lecarrebleu.eu</w:t>
        </w:r>
      </w:hyperlink>
      <w:r w:rsidR="0007256A">
        <w:t xml:space="preserve"> </w:t>
      </w:r>
      <w:r w:rsidR="0007256A">
        <w:tab/>
      </w:r>
      <w:r w:rsidR="0007256A">
        <w:rPr>
          <w:rFonts w:ascii="Arial Narrow" w:hAnsi="Arial Narrow"/>
        </w:rPr>
        <w:t>dal</w:t>
      </w:r>
      <w:r w:rsidR="0007256A">
        <w:t xml:space="preserve"> </w:t>
      </w:r>
      <w:r w:rsidR="0007256A">
        <w:rPr>
          <w:rFonts w:ascii="Arial Narrow" w:eastAsia="Times New Roman" w:hAnsi="Arial Narrow" w:cs="Arial"/>
          <w:lang w:eastAsia="it-IT"/>
        </w:rPr>
        <w:t>2006 dirige “</w:t>
      </w:r>
      <w:r w:rsidR="0007256A">
        <w:rPr>
          <w:rFonts w:ascii="Arial Narrow" w:eastAsia="Times New Roman" w:hAnsi="Arial Narrow" w:cs="Arial"/>
          <w:i/>
          <w:lang w:eastAsia="it-IT"/>
        </w:rPr>
        <w:t xml:space="preserve">Le Carré Bleu, feuille internationale d’architecture” </w:t>
      </w:r>
      <w:r w:rsidR="0007256A">
        <w:rPr>
          <w:rFonts w:ascii="Arial Narrow" w:eastAsia="Times New Roman" w:hAnsi="Arial Narrow" w:cs="Arial"/>
          <w:lang w:eastAsia="it-IT"/>
        </w:rPr>
        <w:t xml:space="preserve">che lancia il manifesto </w:t>
      </w:r>
      <w:r w:rsidR="0007256A">
        <w:rPr>
          <w:rFonts w:ascii="Arial Narrow" w:eastAsia="Times New Roman" w:hAnsi="Arial Narrow" w:cs="Arial"/>
          <w:i/>
          <w:lang w:eastAsia="it-IT"/>
        </w:rPr>
        <w:t>Fragment</w:t>
      </w:r>
      <w:r w:rsidR="00C25252">
        <w:rPr>
          <w:rFonts w:ascii="Arial Narrow" w:eastAsia="Times New Roman" w:hAnsi="Arial Narrow" w:cs="Arial"/>
          <w:i/>
          <w:lang w:eastAsia="it-IT"/>
        </w:rPr>
        <w:t>s-Symbiose</w:t>
      </w:r>
      <w:r w:rsidR="0007256A">
        <w:rPr>
          <w:rFonts w:ascii="Arial Narrow" w:eastAsia="Times New Roman" w:hAnsi="Arial Narrow" w:cs="Arial"/>
          <w:i/>
          <w:lang w:eastAsia="it-IT"/>
        </w:rPr>
        <w:t xml:space="preserve">  </w:t>
      </w:r>
      <w:r w:rsidR="0007256A">
        <w:rPr>
          <w:rFonts w:ascii="Arial Narrow" w:eastAsia="Times New Roman" w:hAnsi="Arial Narrow" w:cs="Arial"/>
          <w:lang w:eastAsia="it-IT"/>
        </w:rPr>
        <w:t>e  l’</w:t>
      </w:r>
      <w:r w:rsidR="0007256A">
        <w:rPr>
          <w:rFonts w:ascii="Arial Narrow" w:eastAsia="Times New Roman" w:hAnsi="Arial Narrow" w:cs="Arial"/>
          <w:i/>
          <w:lang w:eastAsia="it-IT"/>
        </w:rPr>
        <w:t>Appel à idé</w:t>
      </w:r>
      <w:r w:rsidR="00C25252">
        <w:rPr>
          <w:rFonts w:ascii="Arial Narrow" w:eastAsia="Times New Roman" w:hAnsi="Arial Narrow" w:cs="Arial"/>
          <w:i/>
          <w:lang w:eastAsia="it-IT"/>
        </w:rPr>
        <w:t>es - une idée pour chaque ville</w:t>
      </w:r>
      <w:r w:rsidR="0007256A">
        <w:rPr>
          <w:rFonts w:ascii="Arial Narrow" w:eastAsia="Times New Roman" w:hAnsi="Arial Narrow" w:cs="Arial"/>
          <w:i/>
          <w:lang w:eastAsia="it-IT"/>
        </w:rPr>
        <w:t xml:space="preserve"> </w:t>
      </w:r>
      <w:r w:rsidR="0007256A">
        <w:rPr>
          <w:rFonts w:ascii="Arial Narrow" w:eastAsia="Times New Roman" w:hAnsi="Arial Narrow" w:cs="Arial"/>
          <w:lang w:eastAsia="it-IT"/>
        </w:rPr>
        <w:t>con Patrocinio UNESCO; nel 2008</w:t>
      </w:r>
      <w:r w:rsidR="006D0011">
        <w:rPr>
          <w:rFonts w:ascii="Arial Narrow" w:eastAsia="Times New Roman" w:hAnsi="Arial Narrow" w:cs="Arial"/>
          <w:lang w:eastAsia="it-IT"/>
        </w:rPr>
        <w:t>,</w:t>
      </w:r>
      <w:r w:rsidR="0007256A">
        <w:rPr>
          <w:rFonts w:ascii="Arial Narrow" w:eastAsia="Times New Roman" w:hAnsi="Arial Narrow" w:cs="Arial"/>
          <w:lang w:eastAsia="it-IT"/>
        </w:rPr>
        <w:t xml:space="preserve"> la </w:t>
      </w:r>
      <w:r w:rsidR="0007256A">
        <w:rPr>
          <w:rFonts w:ascii="Arial Narrow" w:eastAsia="Times New Roman" w:hAnsi="Arial Narrow" w:cs="Arial"/>
          <w:i/>
          <w:lang w:eastAsia="it-IT"/>
        </w:rPr>
        <w:t>Déclaration des Devoirs de l’Homme</w:t>
      </w:r>
      <w:r w:rsidR="009067B9">
        <w:rPr>
          <w:rFonts w:ascii="Arial Narrow" w:eastAsia="Times New Roman" w:hAnsi="Arial Narrow" w:cs="Arial"/>
          <w:lang w:eastAsia="it-IT"/>
        </w:rPr>
        <w:t xml:space="preserve"> in rapporto all’habitat;</w:t>
      </w:r>
      <w:r w:rsidR="0007256A">
        <w:rPr>
          <w:rFonts w:ascii="Arial Narrow" w:eastAsia="Times New Roman" w:hAnsi="Arial Narrow" w:cs="Arial"/>
          <w:lang w:eastAsia="it-IT"/>
        </w:rPr>
        <w:t xml:space="preserve"> nel 2011 -con BioA e IN/Arch- </w:t>
      </w:r>
      <w:r w:rsidR="0007256A">
        <w:rPr>
          <w:rFonts w:ascii="Arial Narrow" w:eastAsia="Times New Roman" w:hAnsi="Arial Narrow" w:cs="Arial"/>
          <w:i/>
          <w:lang w:eastAsia="it-IT"/>
        </w:rPr>
        <w:t>Alfabetizzazione all’ecologia e</w:t>
      </w:r>
      <w:r w:rsidR="00C25252">
        <w:rPr>
          <w:rFonts w:ascii="Arial Narrow" w:eastAsia="Times New Roman" w:hAnsi="Arial Narrow" w:cs="Arial"/>
          <w:i/>
          <w:lang w:eastAsia="it-IT"/>
        </w:rPr>
        <w:t xml:space="preserve"> alla qualità dell’architettura</w:t>
      </w:r>
      <w:r w:rsidR="0007256A">
        <w:rPr>
          <w:rFonts w:ascii="Arial Narrow" w:eastAsia="Times New Roman" w:hAnsi="Arial Narrow" w:cs="Arial"/>
          <w:i/>
          <w:lang w:eastAsia="it-IT"/>
        </w:rPr>
        <w:t>;</w:t>
      </w:r>
      <w:r w:rsidR="0007256A">
        <w:rPr>
          <w:rFonts w:ascii="Arial Narrow" w:eastAsia="Times New Roman" w:hAnsi="Arial Narrow" w:cs="Arial"/>
          <w:lang w:eastAsia="it-IT"/>
        </w:rPr>
        <w:t xml:space="preserve"> nel 2014</w:t>
      </w:r>
      <w:r w:rsidR="006D0011">
        <w:rPr>
          <w:rFonts w:ascii="Arial Narrow" w:eastAsia="Times New Roman" w:hAnsi="Arial Narrow" w:cs="Arial"/>
          <w:lang w:eastAsia="it-IT"/>
        </w:rPr>
        <w:t>,</w:t>
      </w:r>
      <w:r w:rsidR="0007256A">
        <w:rPr>
          <w:rFonts w:ascii="Arial Narrow" w:eastAsia="Times New Roman" w:hAnsi="Arial Narrow" w:cs="Arial"/>
          <w:lang w:eastAsia="it-IT"/>
        </w:rPr>
        <w:t xml:space="preserve"> </w:t>
      </w:r>
      <w:r w:rsidR="00C25252">
        <w:rPr>
          <w:rFonts w:ascii="Arial Narrow" w:eastAsia="Times New Roman" w:hAnsi="Arial Narrow" w:cs="Arial"/>
          <w:i/>
          <w:lang w:eastAsia="it-IT"/>
        </w:rPr>
        <w:t>Re-civiliser l’urbain</w:t>
      </w:r>
      <w:r w:rsidR="0007256A">
        <w:rPr>
          <w:rFonts w:ascii="Arial Narrow" w:eastAsia="Times New Roman" w:hAnsi="Arial Narrow" w:cs="Arial"/>
          <w:i/>
          <w:lang w:eastAsia="it-IT"/>
        </w:rPr>
        <w:t xml:space="preserve">;  </w:t>
      </w:r>
      <w:r w:rsidR="0007256A">
        <w:rPr>
          <w:rFonts w:ascii="Arial Narrow" w:eastAsia="Times New Roman" w:hAnsi="Arial Narrow" w:cs="Arial"/>
          <w:lang w:eastAsia="it-IT"/>
        </w:rPr>
        <w:t>nel 2016</w:t>
      </w:r>
      <w:r w:rsidR="006D0011">
        <w:rPr>
          <w:rFonts w:ascii="Arial Narrow" w:eastAsia="Times New Roman" w:hAnsi="Arial Narrow" w:cs="Arial"/>
          <w:lang w:eastAsia="it-IT"/>
        </w:rPr>
        <w:t xml:space="preserve">, </w:t>
      </w:r>
      <w:r w:rsidR="0007256A">
        <w:rPr>
          <w:rFonts w:ascii="Arial Narrow" w:eastAsia="Times New Roman" w:hAnsi="Arial Narrow" w:cs="Arial"/>
          <w:i/>
          <w:lang w:eastAsia="it-IT"/>
        </w:rPr>
        <w:t xml:space="preserve">Vers un </w:t>
      </w:r>
      <w:r w:rsidR="00C25252">
        <w:rPr>
          <w:rFonts w:ascii="Arial Narrow" w:eastAsia="Times New Roman" w:hAnsi="Arial Narrow" w:cs="Arial"/>
          <w:i/>
          <w:lang w:eastAsia="it-IT"/>
        </w:rPr>
        <w:t>nouveau cycle en architecture</w:t>
      </w:r>
      <w:r w:rsidR="009067B9">
        <w:rPr>
          <w:rFonts w:ascii="Arial Narrow" w:eastAsia="Times New Roman" w:hAnsi="Arial Narrow" w:cs="Arial"/>
          <w:i/>
          <w:lang w:eastAsia="it-IT"/>
        </w:rPr>
        <w:t>;</w:t>
      </w:r>
      <w:r w:rsidR="0007256A">
        <w:rPr>
          <w:rFonts w:ascii="Arial Narrow" w:eastAsia="Times New Roman" w:hAnsi="Arial Narrow" w:cs="Arial"/>
          <w:i/>
          <w:lang w:eastAsia="it-IT"/>
        </w:rPr>
        <w:t xml:space="preserve">  </w:t>
      </w:r>
      <w:r w:rsidR="0007256A">
        <w:rPr>
          <w:rFonts w:ascii="Arial Narrow" w:eastAsia="Times New Roman" w:hAnsi="Arial Narrow" w:cs="Arial"/>
          <w:lang w:eastAsia="it-IT"/>
        </w:rPr>
        <w:t>nel 2017</w:t>
      </w:r>
      <w:r w:rsidR="006D0011">
        <w:rPr>
          <w:rFonts w:ascii="Arial Narrow" w:eastAsia="Times New Roman" w:hAnsi="Arial Narrow" w:cs="Arial"/>
          <w:lang w:eastAsia="it-IT"/>
        </w:rPr>
        <w:t>,</w:t>
      </w:r>
      <w:r w:rsidR="00C25252">
        <w:rPr>
          <w:rFonts w:ascii="Arial Narrow" w:eastAsia="Times New Roman" w:hAnsi="Arial Narrow" w:cs="Arial"/>
          <w:i/>
          <w:lang w:eastAsia="it-IT"/>
        </w:rPr>
        <w:t xml:space="preserve"> </w:t>
      </w:r>
      <w:r w:rsidR="0007256A">
        <w:rPr>
          <w:rFonts w:ascii="Arial Narrow" w:eastAsia="Times New Roman" w:hAnsi="Arial Narrow" w:cs="Arial"/>
          <w:i/>
          <w:lang w:eastAsia="it-IT"/>
        </w:rPr>
        <w:t>OrbiTecture</w:t>
      </w:r>
    </w:p>
    <w:p w:rsidR="0007256A" w:rsidRDefault="0007256A" w:rsidP="0007256A">
      <w:pPr>
        <w:spacing w:after="0" w:line="240" w:lineRule="auto"/>
        <w:ind w:right="-28" w:firstLine="708"/>
        <w:jc w:val="both"/>
        <w:rPr>
          <w:rFonts w:ascii="Arial Narrow" w:eastAsia="Times New Roman" w:hAnsi="Arial Narrow" w:cs="Arial"/>
          <w:lang w:eastAsia="it-IT"/>
        </w:rPr>
      </w:pPr>
      <w:r>
        <w:rPr>
          <w:rFonts w:ascii="Arial Narrow" w:eastAsia="Times New Roman" w:hAnsi="Arial Narrow" w:cs="Arial"/>
          <w:u w:val="single"/>
          <w:lang w:eastAsia="it-IT"/>
        </w:rPr>
        <w:t>fra i libri</w:t>
      </w:r>
      <w:r>
        <w:rPr>
          <w:rFonts w:ascii="Arial Narrow" w:eastAsia="Times New Roman" w:hAnsi="Arial Narrow" w:cs="Arial"/>
          <w:lang w:eastAsia="it-IT"/>
        </w:rPr>
        <w:t xml:space="preserve"> </w:t>
      </w:r>
      <w:r>
        <w:rPr>
          <w:rFonts w:ascii="Arial Narrow" w:eastAsia="Times New Roman" w:hAnsi="Arial Narrow" w:cs="Arial"/>
          <w:lang w:eastAsia="it-IT"/>
        </w:rPr>
        <w:tab/>
      </w:r>
      <w:r w:rsidR="00CA4D3B">
        <w:rPr>
          <w:rFonts w:ascii="Arial Narrow" w:eastAsia="Times New Roman" w:hAnsi="Arial Narrow" w:cs="Arial"/>
          <w:lang w:eastAsia="it-IT"/>
        </w:rPr>
        <w:tab/>
      </w:r>
      <w:r w:rsidR="009067B9" w:rsidRPr="009067B9">
        <w:rPr>
          <w:rFonts w:ascii="Arial Narrow" w:eastAsia="Times New Roman" w:hAnsi="Arial Narrow" w:cs="Arial"/>
          <w:i/>
          <w:lang w:eastAsia="it-IT"/>
        </w:rPr>
        <w:t>Speranza / Memoria,</w:t>
      </w:r>
      <w:r w:rsidR="009067B9">
        <w:rPr>
          <w:rFonts w:ascii="Arial Narrow" w:eastAsia="Times New Roman" w:hAnsi="Arial Narrow" w:cs="Arial"/>
          <w:lang w:eastAsia="it-IT"/>
        </w:rPr>
        <w:t xml:space="preserve"> CivETS 20</w:t>
      </w:r>
      <w:r w:rsidR="00D06D64">
        <w:rPr>
          <w:rFonts w:ascii="Arial Narrow" w:eastAsia="Times New Roman" w:hAnsi="Arial Narrow" w:cs="Arial"/>
          <w:lang w:eastAsia="it-IT"/>
        </w:rPr>
        <w:t>20</w:t>
      </w:r>
      <w:r w:rsidR="009067B9">
        <w:rPr>
          <w:rFonts w:ascii="Arial Narrow" w:eastAsia="Times New Roman" w:hAnsi="Arial Narrow" w:cs="Arial"/>
          <w:lang w:eastAsia="it-IT"/>
        </w:rPr>
        <w:t xml:space="preserve">; </w:t>
      </w:r>
      <w:r>
        <w:rPr>
          <w:rFonts w:ascii="Arial Narrow" w:eastAsia="Times New Roman" w:hAnsi="Arial Narrow" w:cs="Arial"/>
          <w:i/>
          <w:lang w:eastAsia="it-IT"/>
        </w:rPr>
        <w:t>verso il Codice della Progettazione</w:t>
      </w:r>
      <w:r>
        <w:rPr>
          <w:rFonts w:ascii="Arial Narrow" w:eastAsia="Times New Roman" w:hAnsi="Arial Narrow" w:cs="Arial"/>
          <w:lang w:eastAsia="it-IT"/>
        </w:rPr>
        <w:t xml:space="preserve">, CivETS 2019; </w:t>
      </w:r>
      <w:r>
        <w:rPr>
          <w:rFonts w:ascii="Arial Narrow" w:eastAsia="Times New Roman" w:hAnsi="Arial Narrow" w:cs="Arial"/>
          <w:i/>
          <w:lang w:eastAsia="it-IT"/>
        </w:rPr>
        <w:t xml:space="preserve">Civilizzare l’urbano, </w:t>
      </w:r>
      <w:r>
        <w:rPr>
          <w:rFonts w:ascii="Arial Narrow" w:eastAsia="Times New Roman" w:hAnsi="Arial Narrow" w:cs="Arial"/>
          <w:lang w:eastAsia="it-IT"/>
        </w:rPr>
        <w:t>CB 2018;</w:t>
      </w:r>
      <w:r>
        <w:rPr>
          <w:rFonts w:ascii="Arial Narrow" w:eastAsia="Times New Roman" w:hAnsi="Arial Narrow" w:cs="Arial"/>
          <w:i/>
          <w:lang w:eastAsia="it-IT"/>
        </w:rPr>
        <w:t xml:space="preserve"> Integrare / il progetto sul finire dell’età della separazione</w:t>
      </w:r>
      <w:r>
        <w:rPr>
          <w:rFonts w:ascii="Arial Narrow" w:eastAsia="Times New Roman" w:hAnsi="Arial Narrow" w:cs="Arial"/>
          <w:lang w:eastAsia="it-IT"/>
        </w:rPr>
        <w:t xml:space="preserve">, Jaca Book 2010;  </w:t>
      </w:r>
      <w:r>
        <w:rPr>
          <w:rFonts w:ascii="Arial Narrow" w:eastAsia="Times New Roman" w:hAnsi="Arial Narrow" w:cs="Arial"/>
          <w:i/>
          <w:lang w:eastAsia="it-IT"/>
        </w:rPr>
        <w:t>Etimo: costruire secondo principi / architettura e trasformazione dello spazio abitato</w:t>
      </w:r>
      <w:r>
        <w:rPr>
          <w:rFonts w:ascii="Arial Narrow" w:eastAsia="Times New Roman" w:hAnsi="Arial Narrow" w:cs="Arial"/>
          <w:lang w:eastAsia="it-IT"/>
        </w:rPr>
        <w:t xml:space="preserve">, Liguori 2004; </w:t>
      </w:r>
      <w:r>
        <w:rPr>
          <w:rFonts w:ascii="Arial Narrow" w:eastAsia="Times New Roman" w:hAnsi="Arial Narrow" w:cs="Arial"/>
          <w:i/>
          <w:lang w:eastAsia="it-IT"/>
        </w:rPr>
        <w:t>Interazioni / principi e metodi della progettazione architettonica</w:t>
      </w:r>
      <w:r>
        <w:rPr>
          <w:rFonts w:ascii="Arial Narrow" w:eastAsia="Times New Roman" w:hAnsi="Arial Narrow" w:cs="Arial"/>
          <w:lang w:eastAsia="it-IT"/>
        </w:rPr>
        <w:t xml:space="preserve">, Clean 1997; </w:t>
      </w:r>
      <w:r>
        <w:rPr>
          <w:rFonts w:ascii="Arial Narrow" w:eastAsia="Times New Roman" w:hAnsi="Arial Narrow" w:cs="Arial"/>
          <w:i/>
          <w:lang w:eastAsia="it-IT"/>
        </w:rPr>
        <w:t>La cultura del progetto / notizie-nozioni-azioni</w:t>
      </w:r>
      <w:r>
        <w:rPr>
          <w:rFonts w:ascii="Arial Narrow" w:eastAsia="Times New Roman" w:hAnsi="Arial Narrow" w:cs="Arial"/>
          <w:lang w:eastAsia="it-IT"/>
        </w:rPr>
        <w:t xml:space="preserve">, Graffiti 1996; </w:t>
      </w:r>
      <w:r>
        <w:rPr>
          <w:rFonts w:ascii="Arial Narrow" w:eastAsia="Times New Roman" w:hAnsi="Arial Narrow" w:cs="Arial"/>
          <w:i/>
          <w:lang w:eastAsia="it-IT"/>
        </w:rPr>
        <w:t>Qualità e concezione del progetto</w:t>
      </w:r>
      <w:r>
        <w:rPr>
          <w:rFonts w:ascii="Arial Narrow" w:eastAsia="Times New Roman" w:hAnsi="Arial Narrow" w:cs="Arial"/>
          <w:lang w:eastAsia="it-IT"/>
        </w:rPr>
        <w:t xml:space="preserve">, Officina 1994; </w:t>
      </w:r>
      <w:r>
        <w:rPr>
          <w:rFonts w:ascii="Arial Narrow" w:eastAsia="Times New Roman" w:hAnsi="Arial Narrow" w:cs="Arial"/>
          <w:i/>
          <w:lang w:eastAsia="it-IT"/>
        </w:rPr>
        <w:t>Città futura</w:t>
      </w:r>
      <w:r>
        <w:rPr>
          <w:rFonts w:ascii="Arial Narrow" w:eastAsia="Times New Roman" w:hAnsi="Arial Narrow" w:cs="Arial"/>
          <w:lang w:eastAsia="it-IT"/>
        </w:rPr>
        <w:t xml:space="preserve"> (a cura) / </w:t>
      </w:r>
      <w:r>
        <w:rPr>
          <w:rFonts w:ascii="Arial Narrow" w:eastAsia="Times New Roman" w:hAnsi="Arial Narrow" w:cs="Arial"/>
          <w:i/>
          <w:lang w:eastAsia="it-IT"/>
        </w:rPr>
        <w:t>Alternative per il prossimo millennio,</w:t>
      </w:r>
      <w:r>
        <w:rPr>
          <w:rFonts w:ascii="Arial Narrow" w:eastAsia="Times New Roman" w:hAnsi="Arial Narrow" w:cs="Arial"/>
          <w:lang w:eastAsia="it-IT"/>
        </w:rPr>
        <w:t xml:space="preserve"> Cuen 1988;  </w:t>
      </w:r>
      <w:r>
        <w:rPr>
          <w:rFonts w:ascii="Arial Narrow" w:eastAsia="Times New Roman" w:hAnsi="Arial Narrow" w:cs="Arial"/>
          <w:i/>
          <w:lang w:eastAsia="it-IT"/>
        </w:rPr>
        <w:t>Architettura e dimensione urbana</w:t>
      </w:r>
      <w:r>
        <w:rPr>
          <w:rFonts w:ascii="Arial Narrow" w:eastAsia="Times New Roman" w:hAnsi="Arial Narrow" w:cs="Arial"/>
          <w:lang w:eastAsia="it-IT"/>
        </w:rPr>
        <w:t>, Ceec 1977</w:t>
      </w:r>
    </w:p>
    <w:p w:rsidR="0007256A" w:rsidRDefault="0007256A" w:rsidP="0007256A">
      <w:pPr>
        <w:spacing w:line="240" w:lineRule="auto"/>
        <w:jc w:val="both"/>
        <w:rPr>
          <w:rFonts w:ascii="Arial Narrow" w:eastAsia="Times New Roman" w:hAnsi="Arial Narrow" w:cs="Arial"/>
          <w:lang w:eastAsia="it-IT"/>
        </w:rPr>
      </w:pPr>
      <w:r>
        <w:rPr>
          <w:rFonts w:ascii="Arial Narrow" w:eastAsia="Times New Roman" w:hAnsi="Arial Narrow" w:cs="Arial"/>
          <w:lang w:eastAsia="it-IT"/>
        </w:rPr>
        <w:tab/>
      </w:r>
      <w:r>
        <w:rPr>
          <w:rFonts w:ascii="Arial Narrow" w:eastAsia="Times New Roman" w:hAnsi="Arial Narrow" w:cs="Arial"/>
          <w:u w:val="single"/>
          <w:lang w:eastAsia="it-IT"/>
        </w:rPr>
        <w:t>scritti brevi</w:t>
      </w:r>
      <w:r>
        <w:rPr>
          <w:rFonts w:ascii="Arial Narrow" w:eastAsia="Times New Roman" w:hAnsi="Arial Narrow" w:cs="Arial"/>
          <w:lang w:eastAsia="it-IT"/>
        </w:rPr>
        <w:t xml:space="preserve">  </w:t>
      </w:r>
      <w:r>
        <w:rPr>
          <w:rFonts w:ascii="Arial Narrow" w:eastAsia="Times New Roman" w:hAnsi="Arial Narrow" w:cs="Arial"/>
          <w:lang w:eastAsia="it-IT"/>
        </w:rPr>
        <w:tab/>
      </w:r>
      <w:r>
        <w:rPr>
          <w:rFonts w:ascii="Arial Narrow" w:eastAsia="Times New Roman" w:hAnsi="Arial Narrow" w:cs="Arial"/>
          <w:i/>
          <w:lang w:eastAsia="it-IT"/>
        </w:rPr>
        <w:t xml:space="preserve">La sostenibilità sostiene l’Architettura; Apologia del (non) costruito; Fuori/dentro l’Università; Dai non-luoghi ai luoghi di condensazione sociale; Questa è la mia filosofia; Messaggi in bottiglia; …  </w:t>
      </w:r>
      <w:r>
        <w:rPr>
          <w:rFonts w:ascii="Arial Narrow" w:eastAsia="Times New Roman" w:hAnsi="Arial Narrow" w:cs="Arial"/>
          <w:lang w:eastAsia="it-IT"/>
        </w:rPr>
        <w:t xml:space="preserve"> </w:t>
      </w:r>
    </w:p>
    <w:p w:rsidR="0007256A" w:rsidRDefault="0090072C" w:rsidP="0007256A">
      <w:pPr>
        <w:pStyle w:val="Nessunaspaziatura"/>
        <w:jc w:val="both"/>
        <w:rPr>
          <w:rFonts w:ascii="Arial Narrow" w:hAnsi="Arial Narrow"/>
          <w:sz w:val="22"/>
          <w:szCs w:val="22"/>
          <w:lang w:eastAsia="it-IT"/>
        </w:rPr>
      </w:pPr>
      <w:hyperlink r:id="rId10" w:history="1">
        <w:r w:rsidR="0007256A">
          <w:rPr>
            <w:rStyle w:val="Collegamentoipertestuale"/>
            <w:rFonts w:ascii="Arial Narrow" w:hAnsi="Arial Narrow" w:cs="Arial"/>
            <w:sz w:val="22"/>
            <w:szCs w:val="22"/>
          </w:rPr>
          <w:t>www.pcaint.eu</w:t>
        </w:r>
      </w:hyperlink>
      <w:r w:rsidR="0007256A">
        <w:rPr>
          <w:lang w:eastAsia="it-IT"/>
        </w:rPr>
        <w:t xml:space="preserve"> </w:t>
      </w:r>
      <w:r w:rsidR="0007256A">
        <w:rPr>
          <w:lang w:eastAsia="it-IT"/>
        </w:rPr>
        <w:tab/>
        <w:t xml:space="preserve">            </w:t>
      </w:r>
      <w:r w:rsidR="0007256A">
        <w:rPr>
          <w:lang w:eastAsia="it-IT"/>
        </w:rPr>
        <w:tab/>
      </w:r>
      <w:r w:rsidR="0007256A">
        <w:rPr>
          <w:rFonts w:ascii="Arial Narrow" w:hAnsi="Arial Narrow"/>
          <w:sz w:val="22"/>
          <w:szCs w:val="22"/>
          <w:lang w:eastAsia="it-IT"/>
        </w:rPr>
        <w:t xml:space="preserve">dal 1985 varie monografie, ultima A. Iolanda Lima, </w:t>
      </w:r>
      <w:r w:rsidR="0007256A">
        <w:rPr>
          <w:rFonts w:ascii="Arial Narrow" w:hAnsi="Arial Narrow"/>
          <w:i/>
          <w:sz w:val="22"/>
          <w:szCs w:val="22"/>
        </w:rPr>
        <w:t>Dai frammenti urbani ai sistemi ecologici -</w:t>
      </w:r>
      <w:r w:rsidR="0007256A">
        <w:rPr>
          <w:rFonts w:ascii="Arial Narrow" w:hAnsi="Arial Narrow"/>
          <w:i/>
          <w:sz w:val="22"/>
          <w:szCs w:val="22"/>
          <w:lang w:eastAsia="it-IT"/>
        </w:rPr>
        <w:t xml:space="preserve"> Architettura dei Pica Ciamarra Associati,</w:t>
      </w:r>
      <w:r w:rsidR="00F11F67">
        <w:rPr>
          <w:rFonts w:ascii="Arial Narrow" w:hAnsi="Arial Narrow"/>
          <w:sz w:val="22"/>
          <w:szCs w:val="22"/>
          <w:lang w:eastAsia="it-IT"/>
        </w:rPr>
        <w:t xml:space="preserve"> Jaca Book,</w:t>
      </w:r>
      <w:r w:rsidR="0007256A">
        <w:rPr>
          <w:rFonts w:ascii="Arial Narrow" w:hAnsi="Arial Narrow"/>
          <w:sz w:val="22"/>
          <w:szCs w:val="22"/>
          <w:lang w:eastAsia="it-IT"/>
        </w:rPr>
        <w:t xml:space="preserve"> 2017</w:t>
      </w:r>
      <w:r w:rsidR="004F3C37">
        <w:rPr>
          <w:rFonts w:ascii="Arial Narrow" w:hAnsi="Arial Narrow"/>
          <w:sz w:val="22"/>
          <w:szCs w:val="22"/>
          <w:lang w:eastAsia="it-IT"/>
        </w:rPr>
        <w:t xml:space="preserve"> (2019 Edition Axel Menges Stuttgart/London)</w:t>
      </w:r>
      <w:r w:rsidR="0007256A">
        <w:rPr>
          <w:rFonts w:ascii="Arial Narrow" w:hAnsi="Arial Narrow"/>
          <w:sz w:val="22"/>
          <w:szCs w:val="22"/>
          <w:lang w:eastAsia="it-IT"/>
        </w:rPr>
        <w:t xml:space="preserve">; Luigi Prestinenza Puglisi,  </w:t>
      </w:r>
      <w:r w:rsidR="0007256A">
        <w:rPr>
          <w:rFonts w:ascii="Arial Narrow" w:hAnsi="Arial Narrow"/>
          <w:i/>
          <w:sz w:val="22"/>
          <w:szCs w:val="22"/>
          <w:lang w:eastAsia="it-IT"/>
        </w:rPr>
        <w:t>Massimo Pica Ciamarra, l’onnivoro</w:t>
      </w:r>
      <w:r w:rsidR="0007256A">
        <w:rPr>
          <w:rFonts w:ascii="Arial Narrow" w:hAnsi="Arial Narrow"/>
          <w:sz w:val="22"/>
          <w:szCs w:val="22"/>
          <w:lang w:eastAsia="it-IT"/>
        </w:rPr>
        <w:t xml:space="preserve"> nella serie “Architetti d’Italia”, Artribune 2017 </w:t>
      </w:r>
    </w:p>
    <w:p w:rsidR="0007256A" w:rsidRDefault="0007256A" w:rsidP="0007256A">
      <w:pPr>
        <w:pStyle w:val="Nessunaspaziatura"/>
        <w:ind w:firstLine="708"/>
        <w:jc w:val="both"/>
        <w:rPr>
          <w:rFonts w:ascii="Arial Narrow" w:eastAsia="MS Mincho" w:hAnsi="Arial Narrow"/>
          <w:color w:val="800000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  <w:lang w:eastAsia="it-IT"/>
        </w:rPr>
        <w:t>realizzazioni</w:t>
      </w:r>
      <w:r>
        <w:rPr>
          <w:rFonts w:ascii="Arial Narrow" w:hAnsi="Arial Narrow"/>
          <w:sz w:val="22"/>
          <w:szCs w:val="22"/>
          <w:lang w:eastAsia="it-IT"/>
        </w:rPr>
        <w:t xml:space="preserve"> </w:t>
      </w:r>
      <w:r>
        <w:rPr>
          <w:rFonts w:ascii="Arial Narrow" w:hAnsi="Arial Narrow"/>
          <w:sz w:val="22"/>
          <w:szCs w:val="22"/>
          <w:lang w:eastAsia="it-IT"/>
        </w:rPr>
        <w:tab/>
        <w:t xml:space="preserve">13 nella </w:t>
      </w:r>
      <w:r>
        <w:rPr>
          <w:rFonts w:ascii="Arial Narrow" w:eastAsia="MS Mincho" w:hAnsi="Arial Narrow"/>
          <w:i/>
          <w:sz w:val="22"/>
          <w:szCs w:val="22"/>
        </w:rPr>
        <w:t>Selezione delle opere di rilevante interesse storico-artistico</w:t>
      </w:r>
      <w:r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eastAsia="MS Mincho" w:hAnsi="Arial Narrow"/>
          <w:i/>
          <w:sz w:val="22"/>
          <w:szCs w:val="22"/>
        </w:rPr>
        <w:t>1945-2005;</w:t>
      </w:r>
      <w:r>
        <w:rPr>
          <w:rFonts w:ascii="Arial Narrow" w:eastAsia="MS Mincho" w:hAnsi="Arial Narrow"/>
          <w:sz w:val="22"/>
          <w:szCs w:val="22"/>
        </w:rPr>
        <w:t xml:space="preserve"> 3</w:t>
      </w:r>
      <w:r w:rsidR="00404A0F">
        <w:rPr>
          <w:rFonts w:ascii="Arial Narrow" w:eastAsia="MS Mincho" w:hAnsi="Arial Narrow"/>
          <w:sz w:val="22"/>
          <w:szCs w:val="22"/>
        </w:rPr>
        <w:t>2</w:t>
      </w:r>
      <w:r>
        <w:rPr>
          <w:rFonts w:ascii="Arial Narrow" w:eastAsia="MS Mincho" w:hAnsi="Arial Narrow"/>
          <w:sz w:val="22"/>
          <w:szCs w:val="22"/>
        </w:rPr>
        <w:t xml:space="preserve"> nel </w:t>
      </w:r>
      <w:r>
        <w:rPr>
          <w:rFonts w:ascii="Arial Narrow" w:hAnsi="Arial Narrow"/>
          <w:i/>
          <w:sz w:val="22"/>
          <w:szCs w:val="22"/>
        </w:rPr>
        <w:t xml:space="preserve">Censimento Nazionale delle Architetture Italiane del secondo Novecento - </w:t>
      </w:r>
      <w:r w:rsidR="00734BB6">
        <w:rPr>
          <w:rFonts w:ascii="Arial Narrow" w:eastAsia="MS Mincho" w:hAnsi="Arial Narrow"/>
          <w:sz w:val="22"/>
          <w:szCs w:val="22"/>
        </w:rPr>
        <w:t>MiBAC 2018.</w:t>
      </w:r>
      <w:r>
        <w:rPr>
          <w:rFonts w:ascii="Arial Narrow" w:eastAsia="MS Mincho" w:hAnsi="Arial Narrow"/>
          <w:sz w:val="22"/>
          <w:szCs w:val="22"/>
        </w:rPr>
        <w:t xml:space="preserve">  Fra le più note</w:t>
      </w:r>
      <w:r>
        <w:rPr>
          <w:rFonts w:ascii="Arial Narrow" w:hAnsi="Arial Narrow"/>
          <w:sz w:val="22"/>
          <w:szCs w:val="22"/>
          <w:lang w:eastAsia="it-IT"/>
        </w:rPr>
        <w:t>:</w:t>
      </w:r>
      <w:r>
        <w:rPr>
          <w:rFonts w:ascii="Arial Narrow" w:hAnsi="Arial Narrow"/>
          <w:i/>
          <w:sz w:val="22"/>
          <w:szCs w:val="22"/>
          <w:lang w:eastAsia="it-IT"/>
        </w:rPr>
        <w:t xml:space="preserve"> </w:t>
      </w:r>
      <w:r>
        <w:rPr>
          <w:rFonts w:ascii="Arial Narrow" w:eastAsia="MS Mincho" w:hAnsi="Arial Narrow"/>
          <w:sz w:val="22"/>
          <w:szCs w:val="22"/>
        </w:rPr>
        <w:t>Officine Angus</w:t>
      </w:r>
      <w:r>
        <w:rPr>
          <w:rFonts w:ascii="Arial Narrow" w:eastAsia="MS Mincho" w:hAnsi="Arial Narrow"/>
          <w:i/>
          <w:sz w:val="22"/>
          <w:szCs w:val="22"/>
        </w:rPr>
        <w:t xml:space="preserve"> (Premio IN/Arch 1969);   </w:t>
      </w:r>
      <w:r>
        <w:rPr>
          <w:rFonts w:ascii="Arial Narrow" w:eastAsia="MS Mincho" w:hAnsi="Arial Narrow"/>
          <w:sz w:val="22"/>
          <w:szCs w:val="22"/>
        </w:rPr>
        <w:t>Polifunzionale di Arcavacata dell’Università della Calabria</w:t>
      </w:r>
      <w:r>
        <w:rPr>
          <w:rFonts w:ascii="Arial Narrow" w:eastAsia="MS Mincho" w:hAnsi="Arial Narrow"/>
          <w:i/>
          <w:sz w:val="22"/>
          <w:szCs w:val="22"/>
        </w:rPr>
        <w:t xml:space="preserve"> (Premi: A.I.P. 1973; Regione Calabria 2007);   </w:t>
      </w:r>
      <w:bookmarkStart w:id="0" w:name="_GoBack"/>
      <w:bookmarkEnd w:id="0"/>
      <w:r>
        <w:rPr>
          <w:rFonts w:ascii="Arial Narrow" w:eastAsia="MS Mincho" w:hAnsi="Arial Narrow"/>
          <w:i/>
          <w:sz w:val="22"/>
          <w:szCs w:val="22"/>
        </w:rPr>
        <w:t xml:space="preserve"> </w:t>
      </w:r>
      <w:r>
        <w:rPr>
          <w:rFonts w:ascii="Arial Narrow" w:eastAsia="MS Mincho" w:hAnsi="Arial Narrow"/>
          <w:sz w:val="22"/>
          <w:szCs w:val="22"/>
        </w:rPr>
        <w:t>Dipartimenti di Farmacia</w:t>
      </w:r>
      <w:r>
        <w:rPr>
          <w:rFonts w:ascii="Arial Narrow" w:eastAsia="MS Mincho" w:hAnsi="Arial Narrow"/>
          <w:i/>
          <w:sz w:val="22"/>
          <w:szCs w:val="22"/>
        </w:rPr>
        <w:t xml:space="preserve"> (Medaglia </w:t>
      </w:r>
      <w:r w:rsidR="00C25252">
        <w:rPr>
          <w:rFonts w:ascii="Arial Narrow" w:eastAsia="MS Mincho" w:hAnsi="Arial Narrow"/>
          <w:i/>
          <w:sz w:val="22"/>
          <w:szCs w:val="22"/>
        </w:rPr>
        <w:t xml:space="preserve">d’Oro Università di Messina); </w:t>
      </w:r>
      <w:r>
        <w:rPr>
          <w:rFonts w:ascii="Arial Narrow" w:eastAsia="MS Mincho" w:hAnsi="Arial Narrow"/>
          <w:i/>
          <w:sz w:val="22"/>
          <w:szCs w:val="22"/>
        </w:rPr>
        <w:t xml:space="preserve"> </w:t>
      </w:r>
      <w:r>
        <w:rPr>
          <w:rFonts w:ascii="Arial Narrow" w:eastAsia="MS Mincho" w:hAnsi="Arial Narrow"/>
          <w:sz w:val="22"/>
          <w:szCs w:val="22"/>
        </w:rPr>
        <w:t>Aula del Quadrifoglio</w:t>
      </w:r>
      <w:r>
        <w:rPr>
          <w:rFonts w:ascii="Arial Narrow" w:eastAsia="MS Mincho" w:hAnsi="Arial Narrow"/>
          <w:i/>
          <w:sz w:val="22"/>
          <w:szCs w:val="22"/>
        </w:rPr>
        <w:t xml:space="preserve"> (Sigillo Università della Basilicata 1987); </w:t>
      </w:r>
      <w:r>
        <w:rPr>
          <w:rFonts w:ascii="Arial Narrow" w:eastAsia="MS Mincho" w:hAnsi="Arial Narrow"/>
          <w:sz w:val="22"/>
          <w:szCs w:val="22"/>
        </w:rPr>
        <w:t>Istituto Motori CNR + Piazza di Fuorigrotta, Napoli</w:t>
      </w:r>
      <w:r>
        <w:rPr>
          <w:rFonts w:ascii="Arial Narrow" w:eastAsia="MS Mincho" w:hAnsi="Arial Narrow"/>
          <w:i/>
          <w:sz w:val="22"/>
          <w:szCs w:val="22"/>
        </w:rPr>
        <w:t xml:space="preserve"> (finalist International Award for Innovative Technology in Architecture, Sidney 1988;</w:t>
      </w:r>
      <w:r>
        <w:rPr>
          <w:rFonts w:ascii="Garamond" w:hAnsi="Garamond" w:cs="Arial"/>
          <w:color w:val="943634"/>
          <w:sz w:val="22"/>
          <w:szCs w:val="22"/>
        </w:rPr>
        <w:t xml:space="preserve"> </w:t>
      </w:r>
      <w:r w:rsidR="00404A0F">
        <w:rPr>
          <w:rFonts w:ascii="Arial Narrow" w:hAnsi="Arial Narrow"/>
          <w:i/>
          <w:sz w:val="22"/>
          <w:szCs w:val="22"/>
          <w:lang w:eastAsia="it-IT"/>
        </w:rPr>
        <w:t>Premio Aragonese 1991);</w:t>
      </w:r>
      <w:r>
        <w:rPr>
          <w:rFonts w:ascii="Arial Narrow" w:hAnsi="Arial Narrow"/>
          <w:i/>
          <w:sz w:val="22"/>
          <w:szCs w:val="22"/>
          <w:lang w:eastAsia="it-IT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Sede Teuco/Guzzini, Recanati </w:t>
      </w:r>
      <w:r>
        <w:rPr>
          <w:rFonts w:ascii="Arial Narrow" w:hAnsi="Arial Narrow"/>
          <w:i/>
          <w:sz w:val="22"/>
          <w:szCs w:val="22"/>
        </w:rPr>
        <w:t>(Premio Architettura Tecnologia Ambiente - ENEA/SAIE 1998);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  <w:lang w:eastAsia="it-IT"/>
        </w:rPr>
        <w:t>Biblioteca</w:t>
      </w:r>
      <w:r>
        <w:rPr>
          <w:rFonts w:ascii="Arial Narrow" w:hAnsi="Arial Narrow"/>
          <w:i/>
          <w:sz w:val="22"/>
          <w:szCs w:val="22"/>
          <w:lang w:eastAsia="it-IT"/>
        </w:rPr>
        <w:t xml:space="preserve"> </w:t>
      </w:r>
      <w:r>
        <w:rPr>
          <w:rFonts w:ascii="Arial Narrow" w:hAnsi="Arial Narrow"/>
          <w:sz w:val="22"/>
          <w:szCs w:val="22"/>
          <w:lang w:eastAsia="it-IT"/>
        </w:rPr>
        <w:t>Sangiorgio,</w:t>
      </w:r>
      <w:r>
        <w:rPr>
          <w:rFonts w:ascii="Arial Narrow" w:hAnsi="Arial Narrow"/>
          <w:i/>
          <w:sz w:val="22"/>
          <w:szCs w:val="22"/>
          <w:lang w:eastAsia="it-IT"/>
        </w:rPr>
        <w:t xml:space="preserve"> </w:t>
      </w:r>
      <w:r>
        <w:rPr>
          <w:rFonts w:ascii="Arial Narrow" w:hAnsi="Arial Narrow"/>
          <w:sz w:val="22"/>
          <w:szCs w:val="22"/>
          <w:lang w:eastAsia="it-IT"/>
        </w:rPr>
        <w:t xml:space="preserve">Pistoia  </w:t>
      </w:r>
      <w:r>
        <w:rPr>
          <w:rFonts w:ascii="Arial Narrow" w:hAnsi="Arial Narrow"/>
          <w:i/>
          <w:sz w:val="22"/>
          <w:szCs w:val="22"/>
          <w:lang w:eastAsia="it-IT"/>
        </w:rPr>
        <w:t xml:space="preserve">(Menzione speciale 2017 - Federazione Club e Centri per l’UNESCO);  </w:t>
      </w:r>
      <w:r>
        <w:rPr>
          <w:rFonts w:ascii="Arial Narrow" w:hAnsi="Arial Narrow"/>
          <w:sz w:val="22"/>
          <w:szCs w:val="22"/>
          <w:lang w:eastAsia="it-IT"/>
        </w:rPr>
        <w:t>Città</w:t>
      </w:r>
      <w:r>
        <w:rPr>
          <w:rFonts w:ascii="Arial Narrow" w:hAnsi="Arial Narrow"/>
          <w:i/>
          <w:sz w:val="22"/>
          <w:szCs w:val="22"/>
          <w:lang w:eastAsia="it-IT"/>
        </w:rPr>
        <w:t xml:space="preserve"> </w:t>
      </w:r>
      <w:r>
        <w:rPr>
          <w:rFonts w:ascii="Arial Narrow" w:hAnsi="Arial Narrow"/>
          <w:sz w:val="22"/>
          <w:szCs w:val="22"/>
          <w:lang w:eastAsia="it-IT"/>
        </w:rPr>
        <w:t>della</w:t>
      </w:r>
      <w:r>
        <w:rPr>
          <w:rFonts w:ascii="Arial Narrow" w:hAnsi="Arial Narrow"/>
          <w:i/>
          <w:sz w:val="22"/>
          <w:szCs w:val="22"/>
          <w:lang w:eastAsia="it-IT"/>
        </w:rPr>
        <w:t xml:space="preserve"> </w:t>
      </w:r>
      <w:r>
        <w:rPr>
          <w:rFonts w:ascii="Arial Narrow" w:hAnsi="Arial Narrow"/>
          <w:sz w:val="22"/>
          <w:szCs w:val="22"/>
          <w:lang w:eastAsia="it-IT"/>
        </w:rPr>
        <w:t>Scienza</w:t>
      </w:r>
      <w:r>
        <w:rPr>
          <w:rFonts w:ascii="Arial Narrow" w:hAnsi="Arial Narrow"/>
          <w:i/>
          <w:sz w:val="22"/>
          <w:szCs w:val="22"/>
          <w:lang w:eastAsia="it-IT"/>
        </w:rPr>
        <w:t xml:space="preserve"> (Trophées “Sommet de la Terre et Bâtiment”; finalista Triennale di Milano, Medaglia d’Oro all’Architettura italiana 2003; premio Dedalo Minosse 2004);</w:t>
      </w:r>
      <w:r>
        <w:rPr>
          <w:rFonts w:ascii="Arial Narrow" w:hAnsi="Arial Narrow"/>
          <w:sz w:val="22"/>
          <w:szCs w:val="22"/>
          <w:lang w:eastAsia="it-IT"/>
        </w:rPr>
        <w:t xml:space="preserve">  Corporea, Museo del Corpo Umano</w:t>
      </w:r>
      <w:r>
        <w:rPr>
          <w:rFonts w:ascii="Arial Narrow" w:eastAsia="MS Mincho" w:hAnsi="Arial Narrow"/>
          <w:color w:val="800000"/>
          <w:sz w:val="22"/>
          <w:szCs w:val="22"/>
        </w:rPr>
        <w:t xml:space="preserve"> </w:t>
      </w:r>
    </w:p>
    <w:p w:rsidR="0007256A" w:rsidRDefault="0007256A" w:rsidP="0007256A">
      <w:pPr>
        <w:spacing w:after="0" w:line="240" w:lineRule="auto"/>
        <w:ind w:right="-28"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u w:val="single"/>
        </w:rPr>
        <w:t>mostre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dal 1987,  </w:t>
      </w:r>
      <w:r>
        <w:rPr>
          <w:rFonts w:ascii="Arial Narrow" w:hAnsi="Arial Narrow" w:cs="Arial"/>
          <w:i/>
        </w:rPr>
        <w:t xml:space="preserve">Pica Ciamarra Associati - Architettura per i luoghi   </w:t>
      </w:r>
      <w:r>
        <w:rPr>
          <w:rFonts w:ascii="Arial Narrow" w:hAnsi="Arial Narrow" w:cs="Arial"/>
        </w:rPr>
        <w:t xml:space="preserve">a Roma / Parigi / Dublino / Bruges / Rio de Janeiro / Curitiba / San Paolo / Brasilia / Lanciano / Siviglia / Aix en Provence / Pisa / Cimitile;  dal 2013, </w:t>
      </w:r>
      <w:r>
        <w:rPr>
          <w:rFonts w:ascii="Arial Narrow" w:hAnsi="Arial Narrow" w:cs="Arial"/>
          <w:i/>
        </w:rPr>
        <w:t>Pica Ciamarra Associati - Utopia / Realtà</w:t>
      </w:r>
      <w:r>
        <w:rPr>
          <w:rFonts w:ascii="Arial Narrow" w:hAnsi="Arial Narrow" w:cs="Arial"/>
        </w:rPr>
        <w:t xml:space="preserve">  permanente al MAMT / Museo Mediterraneo delle Arti, Musica e Tradizioni</w:t>
      </w:r>
      <w:r>
        <w:rPr>
          <w:rFonts w:ascii="Arial Narrow" w:hAnsi="Arial Narrow" w:cs="Arial"/>
          <w:i/>
        </w:rPr>
        <w:t xml:space="preserve">;   </w:t>
      </w:r>
      <w:r>
        <w:rPr>
          <w:rFonts w:ascii="Arial Narrow" w:hAnsi="Arial Narrow" w:cs="Arial"/>
        </w:rPr>
        <w:t xml:space="preserve">dal 2016 nel MUVA / Museo virtuale di Architettura: </w:t>
      </w:r>
      <w:r>
        <w:rPr>
          <w:rFonts w:ascii="Arial Narrow" w:hAnsi="Arial Narrow" w:cs="Arial"/>
          <w:i/>
        </w:rPr>
        <w:t xml:space="preserve">Pica Ciamarra Associati - Viaggio virtuale in 50 anni di teoria e pratica;  </w:t>
      </w:r>
      <w:r>
        <w:rPr>
          <w:rFonts w:ascii="Arial Narrow" w:hAnsi="Arial Narrow" w:cs="Arial"/>
        </w:rPr>
        <w:t xml:space="preserve">2018, </w:t>
      </w:r>
      <w:r>
        <w:rPr>
          <w:rFonts w:ascii="Arial Narrow" w:hAnsi="Arial Narrow" w:cs="Arial"/>
          <w:i/>
        </w:rPr>
        <w:t>Civilizzare l’Urbano - Architettura dei Pica Ciamarra Associati</w:t>
      </w:r>
    </w:p>
    <w:p w:rsidR="0007256A" w:rsidRDefault="0007256A" w:rsidP="0007256A">
      <w:pPr>
        <w:spacing w:after="0" w:line="240" w:lineRule="auto"/>
        <w:jc w:val="both"/>
        <w:rPr>
          <w:rFonts w:ascii="Garamond" w:hAnsi="Garamond" w:cs="Garamond"/>
          <w:sz w:val="20"/>
          <w:szCs w:val="20"/>
        </w:rPr>
      </w:pPr>
      <w:r>
        <w:rPr>
          <w:rFonts w:ascii="Arial Narrow" w:eastAsia="Times New Roman" w:hAnsi="Arial Narrow" w:cs="Arial"/>
          <w:lang w:eastAsia="it-IT"/>
        </w:rPr>
        <w:tab/>
      </w:r>
      <w:r>
        <w:rPr>
          <w:rFonts w:ascii="Arial Narrow" w:eastAsia="Times New Roman" w:hAnsi="Arial Narrow" w:cs="Arial"/>
          <w:u w:val="single"/>
          <w:lang w:eastAsia="it-IT"/>
        </w:rPr>
        <w:t>premi</w:t>
      </w:r>
      <w:r>
        <w:rPr>
          <w:rFonts w:ascii="Arial Narrow" w:eastAsia="Times New Roman" w:hAnsi="Arial Narrow" w:cs="Arial"/>
          <w:lang w:eastAsia="it-IT"/>
        </w:rPr>
        <w:tab/>
      </w:r>
      <w:r>
        <w:rPr>
          <w:rFonts w:ascii="Arial Narrow" w:eastAsia="Times New Roman" w:hAnsi="Arial Narrow" w:cs="Arial"/>
          <w:lang w:eastAsia="it-IT"/>
        </w:rPr>
        <w:tab/>
      </w:r>
      <w:r w:rsidRPr="00C25252">
        <w:rPr>
          <w:rFonts w:ascii="Arial Narrow" w:eastAsia="Times New Roman" w:hAnsi="Arial Narrow" w:cs="Arial"/>
          <w:i/>
          <w:lang w:eastAsia="it-IT"/>
        </w:rPr>
        <w:t>1969 Premio IN/Arch Campania; 2004</w:t>
      </w:r>
      <w:r>
        <w:rPr>
          <w:rFonts w:ascii="Arial Narrow" w:eastAsia="Times New Roman" w:hAnsi="Arial Narrow" w:cs="Arial"/>
          <w:i/>
          <w:lang w:eastAsia="it-IT"/>
        </w:rPr>
        <w:t xml:space="preserve"> Premio San Vale</w:t>
      </w:r>
      <w:r>
        <w:rPr>
          <w:rFonts w:ascii="Arial Narrow" w:hAnsi="Arial Narrow" w:cs="Arial"/>
          <w:i/>
        </w:rPr>
        <w:t>ntino d’Oro / Architettura; 2010 SiebenArchi;  2014 Premio internazionale per l’Architettura “Sebetia-Ter“, con medaglia del Presidente della Repubblica</w:t>
      </w:r>
      <w:r>
        <w:rPr>
          <w:rFonts w:ascii="Arial Narrow" w:eastAsia="Times New Roman" w:hAnsi="Arial Narrow" w:cs="Arial"/>
          <w:i/>
          <w:lang w:eastAsia="it-IT"/>
        </w:rPr>
        <w:t>;</w:t>
      </w:r>
      <w:r>
        <w:rPr>
          <w:rFonts w:ascii="Arial Narrow" w:eastAsia="Times New Roman" w:hAnsi="Arial Narrow" w:cs="Arial"/>
          <w:lang w:eastAsia="it-IT"/>
        </w:rPr>
        <w:t xml:space="preserve">  2015 </w:t>
      </w:r>
      <w:r w:rsidR="005302DB">
        <w:rPr>
          <w:rFonts w:ascii="Arial Narrow" w:eastAsia="Times New Roman" w:hAnsi="Arial Narrow" w:cs="Arial"/>
          <w:i/>
          <w:lang w:eastAsia="it-IT"/>
        </w:rPr>
        <w:t>Premio A</w:t>
      </w:r>
      <w:r>
        <w:rPr>
          <w:rFonts w:ascii="Arial Narrow" w:eastAsia="Times New Roman" w:hAnsi="Arial Narrow" w:cs="Arial"/>
          <w:i/>
          <w:lang w:eastAsia="it-IT"/>
        </w:rPr>
        <w:t xml:space="preserve">ndel / La cultura della città;  </w:t>
      </w:r>
      <w:r w:rsidRPr="00C25252">
        <w:rPr>
          <w:rFonts w:ascii="Arial Narrow" w:eastAsia="Times New Roman" w:hAnsi="Arial Narrow" w:cs="Arial"/>
          <w:i/>
          <w:lang w:eastAsia="it-IT"/>
        </w:rPr>
        <w:t>2016 Fondazione OAPPC-NA / Premio alla Carriera;  2017 Award Italian Institute for the Future / Center of Near Space; 2017 Prem</w:t>
      </w:r>
      <w:r>
        <w:rPr>
          <w:rFonts w:ascii="Arial Narrow" w:eastAsia="Times New Roman" w:hAnsi="Arial Narrow" w:cs="Arial"/>
          <w:i/>
          <w:lang w:eastAsia="it-IT"/>
        </w:rPr>
        <w:t xml:space="preserve">io </w:t>
      </w:r>
      <w:r>
        <w:rPr>
          <w:rFonts w:ascii="Arial Narrow" w:hAnsi="Arial Narrow"/>
          <w:i/>
        </w:rPr>
        <w:t>"</w:t>
      </w:r>
      <w:r>
        <w:rPr>
          <w:rFonts w:ascii="Arial Narrow" w:hAnsi="Arial Narrow" w:cs="Arial"/>
          <w:i/>
        </w:rPr>
        <w:t>Mileto/Filocamo" alla ricerca e innovazione scientifica; Premio Cultura 2018 - Cenacolo della Cultura e delle Scienze; “Premio Mediterraneo - Architettura” - Edizione speciale</w:t>
      </w:r>
      <w:r>
        <w:rPr>
          <w:rFonts w:ascii="Arial Narrow" w:eastAsia="Times New Roman" w:hAnsi="Arial Narrow" w:cs="Arial"/>
          <w:i/>
          <w:lang w:eastAsia="it-IT"/>
        </w:rPr>
        <w:t xml:space="preserve"> </w:t>
      </w:r>
      <w:r>
        <w:rPr>
          <w:rFonts w:ascii="Arial Narrow" w:hAnsi="Arial Narrow" w:cs="Arial"/>
          <w:i/>
        </w:rPr>
        <w:t>2018</w:t>
      </w:r>
      <w:r w:rsidR="00534A08">
        <w:rPr>
          <w:rFonts w:ascii="Arial Narrow" w:hAnsi="Arial Narrow" w:cs="Arial"/>
          <w:i/>
        </w:rPr>
        <w:t>; Premio Leonardo da Vinci 2019</w:t>
      </w:r>
      <w:r w:rsidR="00763E2A">
        <w:rPr>
          <w:rFonts w:ascii="Arial Narrow" w:hAnsi="Arial Narrow" w:cs="Arial"/>
          <w:i/>
        </w:rPr>
        <w:t>; Premio Cenacolo della Cultura e delle Scienze, fondatore del premio biennale “Architettura e Città”</w:t>
      </w:r>
    </w:p>
    <w:p w:rsidR="0007256A" w:rsidRDefault="0007256A" w:rsidP="0007256A">
      <w:pPr>
        <w:spacing w:after="0" w:line="240" w:lineRule="auto"/>
        <w:ind w:right="-28" w:firstLine="708"/>
        <w:jc w:val="both"/>
        <w:rPr>
          <w:rFonts w:ascii="Arial Narrow" w:eastAsia="Times New Roman" w:hAnsi="Arial Narrow" w:cs="Arial"/>
          <w:i/>
          <w:lang w:eastAsia="it-IT"/>
        </w:rPr>
      </w:pPr>
    </w:p>
    <w:p w:rsidR="0007256A" w:rsidRDefault="0007256A" w:rsidP="0007256A">
      <w:pPr>
        <w:rPr>
          <w:rFonts w:ascii="Arial Narrow" w:eastAsia="Times New Roman" w:hAnsi="Arial Narrow" w:cs="Arial"/>
          <w:i/>
          <w:lang w:eastAsia="it-IT"/>
        </w:rPr>
      </w:pPr>
    </w:p>
    <w:p w:rsidR="00AC79AA" w:rsidRPr="007967A9" w:rsidRDefault="00AC79AA" w:rsidP="009F2DE8">
      <w:pPr>
        <w:tabs>
          <w:tab w:val="left" w:pos="1958"/>
        </w:tabs>
        <w:spacing w:after="0" w:line="240" w:lineRule="auto"/>
        <w:ind w:right="-28" w:firstLine="708"/>
        <w:jc w:val="both"/>
        <w:rPr>
          <w:rFonts w:ascii="Arial Narrow" w:hAnsi="Arial Narrow" w:cs="Arial"/>
        </w:rPr>
      </w:pPr>
    </w:p>
    <w:sectPr w:rsidR="00AC79AA" w:rsidRPr="007967A9" w:rsidSect="00FE02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72C" w:rsidRDefault="0090072C" w:rsidP="00FE4A38">
      <w:pPr>
        <w:spacing w:after="0" w:line="240" w:lineRule="auto"/>
      </w:pPr>
      <w:r>
        <w:separator/>
      </w:r>
    </w:p>
  </w:endnote>
  <w:endnote w:type="continuationSeparator" w:id="0">
    <w:p w:rsidR="0090072C" w:rsidRDefault="0090072C" w:rsidP="00FE4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72C" w:rsidRDefault="0090072C" w:rsidP="00FE4A38">
      <w:pPr>
        <w:spacing w:after="0" w:line="240" w:lineRule="auto"/>
      </w:pPr>
      <w:r>
        <w:separator/>
      </w:r>
    </w:p>
  </w:footnote>
  <w:footnote w:type="continuationSeparator" w:id="0">
    <w:p w:rsidR="0090072C" w:rsidRDefault="0090072C" w:rsidP="00FE4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4CF2"/>
    <w:multiLevelType w:val="hybridMultilevel"/>
    <w:tmpl w:val="53E26AB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CF4"/>
    <w:rsid w:val="0000407F"/>
    <w:rsid w:val="0000419B"/>
    <w:rsid w:val="000108F5"/>
    <w:rsid w:val="00017C42"/>
    <w:rsid w:val="00020AD1"/>
    <w:rsid w:val="0002186E"/>
    <w:rsid w:val="00021FEC"/>
    <w:rsid w:val="00024599"/>
    <w:rsid w:val="00030AFA"/>
    <w:rsid w:val="00034E4E"/>
    <w:rsid w:val="00041CAD"/>
    <w:rsid w:val="000454E4"/>
    <w:rsid w:val="00053C8D"/>
    <w:rsid w:val="00067F5F"/>
    <w:rsid w:val="0007256A"/>
    <w:rsid w:val="000739F7"/>
    <w:rsid w:val="00080744"/>
    <w:rsid w:val="00083D26"/>
    <w:rsid w:val="00085B04"/>
    <w:rsid w:val="00090FB6"/>
    <w:rsid w:val="00096456"/>
    <w:rsid w:val="000A08B1"/>
    <w:rsid w:val="000A1163"/>
    <w:rsid w:val="000A6A4A"/>
    <w:rsid w:val="000A6B68"/>
    <w:rsid w:val="000B16BD"/>
    <w:rsid w:val="000C72FC"/>
    <w:rsid w:val="000C7DAD"/>
    <w:rsid w:val="000C7EA6"/>
    <w:rsid w:val="000D12DE"/>
    <w:rsid w:val="000D716A"/>
    <w:rsid w:val="000E48A1"/>
    <w:rsid w:val="000E4F87"/>
    <w:rsid w:val="000E5012"/>
    <w:rsid w:val="000F178A"/>
    <w:rsid w:val="000F69D2"/>
    <w:rsid w:val="00111AA5"/>
    <w:rsid w:val="001175FE"/>
    <w:rsid w:val="001226EF"/>
    <w:rsid w:val="001229AF"/>
    <w:rsid w:val="00124DB1"/>
    <w:rsid w:val="00124DF8"/>
    <w:rsid w:val="00132EA4"/>
    <w:rsid w:val="00133F1F"/>
    <w:rsid w:val="00136089"/>
    <w:rsid w:val="00140C8C"/>
    <w:rsid w:val="0014554C"/>
    <w:rsid w:val="00147963"/>
    <w:rsid w:val="00147BDA"/>
    <w:rsid w:val="00152746"/>
    <w:rsid w:val="00153DFC"/>
    <w:rsid w:val="00163FEC"/>
    <w:rsid w:val="00170844"/>
    <w:rsid w:val="001723E1"/>
    <w:rsid w:val="00172C49"/>
    <w:rsid w:val="001741F1"/>
    <w:rsid w:val="001762D0"/>
    <w:rsid w:val="00194456"/>
    <w:rsid w:val="001B2626"/>
    <w:rsid w:val="001B4B57"/>
    <w:rsid w:val="001B7EF7"/>
    <w:rsid w:val="001C2C91"/>
    <w:rsid w:val="001C3FDA"/>
    <w:rsid w:val="001C4A75"/>
    <w:rsid w:val="001D5211"/>
    <w:rsid w:val="001D6DDC"/>
    <w:rsid w:val="001E09A5"/>
    <w:rsid w:val="001E5ACD"/>
    <w:rsid w:val="001F224E"/>
    <w:rsid w:val="001F25DD"/>
    <w:rsid w:val="001F4FAF"/>
    <w:rsid w:val="001F7114"/>
    <w:rsid w:val="001F78C3"/>
    <w:rsid w:val="002060C2"/>
    <w:rsid w:val="00213218"/>
    <w:rsid w:val="00213BE3"/>
    <w:rsid w:val="00215356"/>
    <w:rsid w:val="00221666"/>
    <w:rsid w:val="0023226D"/>
    <w:rsid w:val="00234E31"/>
    <w:rsid w:val="00237D25"/>
    <w:rsid w:val="00256A64"/>
    <w:rsid w:val="00260666"/>
    <w:rsid w:val="00261864"/>
    <w:rsid w:val="00264520"/>
    <w:rsid w:val="002659BE"/>
    <w:rsid w:val="002703E9"/>
    <w:rsid w:val="0027091B"/>
    <w:rsid w:val="00273328"/>
    <w:rsid w:val="00281F29"/>
    <w:rsid w:val="00282AB3"/>
    <w:rsid w:val="00284AC1"/>
    <w:rsid w:val="00286D7E"/>
    <w:rsid w:val="0029027D"/>
    <w:rsid w:val="002A7504"/>
    <w:rsid w:val="002B6676"/>
    <w:rsid w:val="002B7CAD"/>
    <w:rsid w:val="002C05C4"/>
    <w:rsid w:val="002C0F6E"/>
    <w:rsid w:val="002C1B2C"/>
    <w:rsid w:val="002C6385"/>
    <w:rsid w:val="002D1426"/>
    <w:rsid w:val="002D6141"/>
    <w:rsid w:val="002D7B21"/>
    <w:rsid w:val="002D7C5C"/>
    <w:rsid w:val="002E1DF6"/>
    <w:rsid w:val="002E3925"/>
    <w:rsid w:val="002F1DD1"/>
    <w:rsid w:val="002F7381"/>
    <w:rsid w:val="003000C7"/>
    <w:rsid w:val="003006F6"/>
    <w:rsid w:val="00304A33"/>
    <w:rsid w:val="003051DF"/>
    <w:rsid w:val="00313E84"/>
    <w:rsid w:val="00340CB7"/>
    <w:rsid w:val="00341AAF"/>
    <w:rsid w:val="00347673"/>
    <w:rsid w:val="0036214A"/>
    <w:rsid w:val="00366935"/>
    <w:rsid w:val="0037058A"/>
    <w:rsid w:val="00373340"/>
    <w:rsid w:val="00394697"/>
    <w:rsid w:val="003A0487"/>
    <w:rsid w:val="003A1E3B"/>
    <w:rsid w:val="003A1E8B"/>
    <w:rsid w:val="003A34D6"/>
    <w:rsid w:val="003B514E"/>
    <w:rsid w:val="003B51A1"/>
    <w:rsid w:val="003B56A8"/>
    <w:rsid w:val="003B7357"/>
    <w:rsid w:val="003C07C4"/>
    <w:rsid w:val="003D0FB0"/>
    <w:rsid w:val="003D2606"/>
    <w:rsid w:val="003F23E8"/>
    <w:rsid w:val="003F46D2"/>
    <w:rsid w:val="00403EE3"/>
    <w:rsid w:val="00404A0F"/>
    <w:rsid w:val="00407C6F"/>
    <w:rsid w:val="00427516"/>
    <w:rsid w:val="004300C2"/>
    <w:rsid w:val="0043494C"/>
    <w:rsid w:val="00436F59"/>
    <w:rsid w:val="0044713C"/>
    <w:rsid w:val="0045127F"/>
    <w:rsid w:val="0046084C"/>
    <w:rsid w:val="00461781"/>
    <w:rsid w:val="00467991"/>
    <w:rsid w:val="00467A28"/>
    <w:rsid w:val="00472838"/>
    <w:rsid w:val="004763A9"/>
    <w:rsid w:val="004824B8"/>
    <w:rsid w:val="00491A89"/>
    <w:rsid w:val="00493ABF"/>
    <w:rsid w:val="0049439C"/>
    <w:rsid w:val="00496F0A"/>
    <w:rsid w:val="004A1886"/>
    <w:rsid w:val="004A2133"/>
    <w:rsid w:val="004A500A"/>
    <w:rsid w:val="004A6003"/>
    <w:rsid w:val="004A7E16"/>
    <w:rsid w:val="004B5387"/>
    <w:rsid w:val="004C134F"/>
    <w:rsid w:val="004C1FD6"/>
    <w:rsid w:val="004C66F2"/>
    <w:rsid w:val="004C6C0F"/>
    <w:rsid w:val="004D4141"/>
    <w:rsid w:val="004D4818"/>
    <w:rsid w:val="004E0522"/>
    <w:rsid w:val="004F0A25"/>
    <w:rsid w:val="004F2FBA"/>
    <w:rsid w:val="004F3C37"/>
    <w:rsid w:val="00500B48"/>
    <w:rsid w:val="00517306"/>
    <w:rsid w:val="0052715D"/>
    <w:rsid w:val="0052732D"/>
    <w:rsid w:val="005302DB"/>
    <w:rsid w:val="0053057A"/>
    <w:rsid w:val="0053434A"/>
    <w:rsid w:val="00534906"/>
    <w:rsid w:val="00534A08"/>
    <w:rsid w:val="005368E2"/>
    <w:rsid w:val="00547CC6"/>
    <w:rsid w:val="0055015A"/>
    <w:rsid w:val="005528D8"/>
    <w:rsid w:val="00560820"/>
    <w:rsid w:val="005628A0"/>
    <w:rsid w:val="00564707"/>
    <w:rsid w:val="005733EE"/>
    <w:rsid w:val="00577083"/>
    <w:rsid w:val="005814E1"/>
    <w:rsid w:val="00582568"/>
    <w:rsid w:val="00584E71"/>
    <w:rsid w:val="00585191"/>
    <w:rsid w:val="00590FB3"/>
    <w:rsid w:val="005931BA"/>
    <w:rsid w:val="00593CF4"/>
    <w:rsid w:val="005A7914"/>
    <w:rsid w:val="005B2520"/>
    <w:rsid w:val="005B3771"/>
    <w:rsid w:val="005B3782"/>
    <w:rsid w:val="005C0F33"/>
    <w:rsid w:val="005C3000"/>
    <w:rsid w:val="005D01DA"/>
    <w:rsid w:val="005D5A4D"/>
    <w:rsid w:val="005F2207"/>
    <w:rsid w:val="005F60C5"/>
    <w:rsid w:val="006017DF"/>
    <w:rsid w:val="00610DAF"/>
    <w:rsid w:val="00613D77"/>
    <w:rsid w:val="00621A67"/>
    <w:rsid w:val="006225D6"/>
    <w:rsid w:val="006245BB"/>
    <w:rsid w:val="00633A0A"/>
    <w:rsid w:val="00637CBE"/>
    <w:rsid w:val="006408EA"/>
    <w:rsid w:val="006439D3"/>
    <w:rsid w:val="00643BA9"/>
    <w:rsid w:val="00645269"/>
    <w:rsid w:val="00645926"/>
    <w:rsid w:val="00645F58"/>
    <w:rsid w:val="00660021"/>
    <w:rsid w:val="00660190"/>
    <w:rsid w:val="006622B7"/>
    <w:rsid w:val="00670CB9"/>
    <w:rsid w:val="006721EB"/>
    <w:rsid w:val="00675AF5"/>
    <w:rsid w:val="00677A70"/>
    <w:rsid w:val="006A2B2B"/>
    <w:rsid w:val="006A6B15"/>
    <w:rsid w:val="006B19EC"/>
    <w:rsid w:val="006B40B3"/>
    <w:rsid w:val="006B4DB1"/>
    <w:rsid w:val="006B5078"/>
    <w:rsid w:val="006B7D88"/>
    <w:rsid w:val="006C3ADF"/>
    <w:rsid w:val="006C42C2"/>
    <w:rsid w:val="006D0011"/>
    <w:rsid w:val="006D5F22"/>
    <w:rsid w:val="006D798E"/>
    <w:rsid w:val="006E115A"/>
    <w:rsid w:val="006E2418"/>
    <w:rsid w:val="006E4946"/>
    <w:rsid w:val="006E58A2"/>
    <w:rsid w:val="006F230C"/>
    <w:rsid w:val="006F2E8A"/>
    <w:rsid w:val="006F5421"/>
    <w:rsid w:val="007033B4"/>
    <w:rsid w:val="00713AC9"/>
    <w:rsid w:val="00714AA1"/>
    <w:rsid w:val="00716120"/>
    <w:rsid w:val="00716600"/>
    <w:rsid w:val="0072198A"/>
    <w:rsid w:val="00723F5F"/>
    <w:rsid w:val="007277C6"/>
    <w:rsid w:val="0073235F"/>
    <w:rsid w:val="00733D3B"/>
    <w:rsid w:val="00734BB6"/>
    <w:rsid w:val="00747468"/>
    <w:rsid w:val="007539B9"/>
    <w:rsid w:val="0075449A"/>
    <w:rsid w:val="007561EC"/>
    <w:rsid w:val="0076254B"/>
    <w:rsid w:val="007631B0"/>
    <w:rsid w:val="00763E2A"/>
    <w:rsid w:val="00766C8E"/>
    <w:rsid w:val="007852C6"/>
    <w:rsid w:val="00786B69"/>
    <w:rsid w:val="00790F94"/>
    <w:rsid w:val="0079312C"/>
    <w:rsid w:val="007967A9"/>
    <w:rsid w:val="007A7037"/>
    <w:rsid w:val="007B19B6"/>
    <w:rsid w:val="007B39CF"/>
    <w:rsid w:val="007B3D89"/>
    <w:rsid w:val="007C110F"/>
    <w:rsid w:val="007C2927"/>
    <w:rsid w:val="007D59C9"/>
    <w:rsid w:val="007E0C32"/>
    <w:rsid w:val="007E670E"/>
    <w:rsid w:val="007F4661"/>
    <w:rsid w:val="007F509D"/>
    <w:rsid w:val="00801CA6"/>
    <w:rsid w:val="00801E35"/>
    <w:rsid w:val="00801F70"/>
    <w:rsid w:val="00815E70"/>
    <w:rsid w:val="00821309"/>
    <w:rsid w:val="00821D43"/>
    <w:rsid w:val="0082284F"/>
    <w:rsid w:val="00822FDD"/>
    <w:rsid w:val="00826248"/>
    <w:rsid w:val="00826A50"/>
    <w:rsid w:val="00826E48"/>
    <w:rsid w:val="008344DA"/>
    <w:rsid w:val="0084610B"/>
    <w:rsid w:val="00846916"/>
    <w:rsid w:val="00862824"/>
    <w:rsid w:val="0086433A"/>
    <w:rsid w:val="008708A9"/>
    <w:rsid w:val="00870DFA"/>
    <w:rsid w:val="008726A3"/>
    <w:rsid w:val="00873B1F"/>
    <w:rsid w:val="008766F0"/>
    <w:rsid w:val="00876803"/>
    <w:rsid w:val="00880401"/>
    <w:rsid w:val="0088419A"/>
    <w:rsid w:val="00890364"/>
    <w:rsid w:val="0089047E"/>
    <w:rsid w:val="00891A21"/>
    <w:rsid w:val="008A0873"/>
    <w:rsid w:val="008A3A9F"/>
    <w:rsid w:val="008A5278"/>
    <w:rsid w:val="008C313C"/>
    <w:rsid w:val="008C36E2"/>
    <w:rsid w:val="008D0247"/>
    <w:rsid w:val="008D11A9"/>
    <w:rsid w:val="008D74B7"/>
    <w:rsid w:val="008E206E"/>
    <w:rsid w:val="008E5FF0"/>
    <w:rsid w:val="008E6DEE"/>
    <w:rsid w:val="008F00CD"/>
    <w:rsid w:val="0090072C"/>
    <w:rsid w:val="009063BB"/>
    <w:rsid w:val="009067B9"/>
    <w:rsid w:val="00910154"/>
    <w:rsid w:val="00914D2F"/>
    <w:rsid w:val="00914E46"/>
    <w:rsid w:val="0091631D"/>
    <w:rsid w:val="009229D9"/>
    <w:rsid w:val="0093308D"/>
    <w:rsid w:val="00943E67"/>
    <w:rsid w:val="009450A6"/>
    <w:rsid w:val="00946B3C"/>
    <w:rsid w:val="0095585D"/>
    <w:rsid w:val="00966B38"/>
    <w:rsid w:val="009675BE"/>
    <w:rsid w:val="00973DD1"/>
    <w:rsid w:val="00976BF0"/>
    <w:rsid w:val="009820EB"/>
    <w:rsid w:val="00985891"/>
    <w:rsid w:val="009964AB"/>
    <w:rsid w:val="0099782F"/>
    <w:rsid w:val="009A02FF"/>
    <w:rsid w:val="009A356E"/>
    <w:rsid w:val="009A3E50"/>
    <w:rsid w:val="009A41F3"/>
    <w:rsid w:val="009A5571"/>
    <w:rsid w:val="009B1304"/>
    <w:rsid w:val="009B76BE"/>
    <w:rsid w:val="009C0832"/>
    <w:rsid w:val="009C7A7A"/>
    <w:rsid w:val="009C7C7D"/>
    <w:rsid w:val="009D0B19"/>
    <w:rsid w:val="009D14C9"/>
    <w:rsid w:val="009E2474"/>
    <w:rsid w:val="009E4596"/>
    <w:rsid w:val="009F0008"/>
    <w:rsid w:val="009F2DE8"/>
    <w:rsid w:val="009F4279"/>
    <w:rsid w:val="009F69A5"/>
    <w:rsid w:val="009F6CF5"/>
    <w:rsid w:val="009F7931"/>
    <w:rsid w:val="009F7A7B"/>
    <w:rsid w:val="00A0016F"/>
    <w:rsid w:val="00A01780"/>
    <w:rsid w:val="00A027D5"/>
    <w:rsid w:val="00A0779D"/>
    <w:rsid w:val="00A1071A"/>
    <w:rsid w:val="00A12A43"/>
    <w:rsid w:val="00A20F23"/>
    <w:rsid w:val="00A26704"/>
    <w:rsid w:val="00A26A1C"/>
    <w:rsid w:val="00A3113A"/>
    <w:rsid w:val="00A32696"/>
    <w:rsid w:val="00A40675"/>
    <w:rsid w:val="00A406CC"/>
    <w:rsid w:val="00A41504"/>
    <w:rsid w:val="00A50A33"/>
    <w:rsid w:val="00A52D26"/>
    <w:rsid w:val="00A53B0D"/>
    <w:rsid w:val="00A648B2"/>
    <w:rsid w:val="00A70F4B"/>
    <w:rsid w:val="00A82A5A"/>
    <w:rsid w:val="00A835B7"/>
    <w:rsid w:val="00A84CBE"/>
    <w:rsid w:val="00A85525"/>
    <w:rsid w:val="00A85635"/>
    <w:rsid w:val="00A872B9"/>
    <w:rsid w:val="00A877EF"/>
    <w:rsid w:val="00A93901"/>
    <w:rsid w:val="00A943FF"/>
    <w:rsid w:val="00A964D4"/>
    <w:rsid w:val="00AA532B"/>
    <w:rsid w:val="00AA6ECF"/>
    <w:rsid w:val="00AB053D"/>
    <w:rsid w:val="00AB5AA7"/>
    <w:rsid w:val="00AB7CED"/>
    <w:rsid w:val="00AC3481"/>
    <w:rsid w:val="00AC79AA"/>
    <w:rsid w:val="00AE06E1"/>
    <w:rsid w:val="00AE0FFD"/>
    <w:rsid w:val="00AE6821"/>
    <w:rsid w:val="00AF366A"/>
    <w:rsid w:val="00B00328"/>
    <w:rsid w:val="00B021D7"/>
    <w:rsid w:val="00B1317A"/>
    <w:rsid w:val="00B15C30"/>
    <w:rsid w:val="00B21D17"/>
    <w:rsid w:val="00B27549"/>
    <w:rsid w:val="00B338CB"/>
    <w:rsid w:val="00B34B94"/>
    <w:rsid w:val="00B36D09"/>
    <w:rsid w:val="00B36DDA"/>
    <w:rsid w:val="00B42C5A"/>
    <w:rsid w:val="00B43EE5"/>
    <w:rsid w:val="00B531F5"/>
    <w:rsid w:val="00B5378D"/>
    <w:rsid w:val="00B5707D"/>
    <w:rsid w:val="00B57149"/>
    <w:rsid w:val="00B712D6"/>
    <w:rsid w:val="00B76064"/>
    <w:rsid w:val="00B777D3"/>
    <w:rsid w:val="00B822FD"/>
    <w:rsid w:val="00B8681B"/>
    <w:rsid w:val="00B93F1A"/>
    <w:rsid w:val="00B96D43"/>
    <w:rsid w:val="00BA0CEA"/>
    <w:rsid w:val="00BA4A8C"/>
    <w:rsid w:val="00BA58CF"/>
    <w:rsid w:val="00BB0673"/>
    <w:rsid w:val="00BB07FA"/>
    <w:rsid w:val="00BB2890"/>
    <w:rsid w:val="00BB37F1"/>
    <w:rsid w:val="00BB434F"/>
    <w:rsid w:val="00BB64B8"/>
    <w:rsid w:val="00BC4BA7"/>
    <w:rsid w:val="00BD4BEC"/>
    <w:rsid w:val="00BD6298"/>
    <w:rsid w:val="00BE1199"/>
    <w:rsid w:val="00BF568D"/>
    <w:rsid w:val="00C01D17"/>
    <w:rsid w:val="00C03849"/>
    <w:rsid w:val="00C03F14"/>
    <w:rsid w:val="00C06BBB"/>
    <w:rsid w:val="00C17E85"/>
    <w:rsid w:val="00C24B23"/>
    <w:rsid w:val="00C25252"/>
    <w:rsid w:val="00C3400D"/>
    <w:rsid w:val="00C34128"/>
    <w:rsid w:val="00C341EF"/>
    <w:rsid w:val="00C3484A"/>
    <w:rsid w:val="00C42D79"/>
    <w:rsid w:val="00C433D7"/>
    <w:rsid w:val="00C53179"/>
    <w:rsid w:val="00C552D6"/>
    <w:rsid w:val="00C7406A"/>
    <w:rsid w:val="00C74F24"/>
    <w:rsid w:val="00C77219"/>
    <w:rsid w:val="00C81E10"/>
    <w:rsid w:val="00C82A75"/>
    <w:rsid w:val="00C85529"/>
    <w:rsid w:val="00C85616"/>
    <w:rsid w:val="00C85A90"/>
    <w:rsid w:val="00CA0ABF"/>
    <w:rsid w:val="00CA4D3B"/>
    <w:rsid w:val="00CA7217"/>
    <w:rsid w:val="00CB2AF7"/>
    <w:rsid w:val="00CB5509"/>
    <w:rsid w:val="00CB7534"/>
    <w:rsid w:val="00CC1646"/>
    <w:rsid w:val="00CC4F79"/>
    <w:rsid w:val="00CC7498"/>
    <w:rsid w:val="00CF5D6D"/>
    <w:rsid w:val="00D01492"/>
    <w:rsid w:val="00D04EAE"/>
    <w:rsid w:val="00D06D64"/>
    <w:rsid w:val="00D06F1D"/>
    <w:rsid w:val="00D25171"/>
    <w:rsid w:val="00D32798"/>
    <w:rsid w:val="00D37851"/>
    <w:rsid w:val="00D40115"/>
    <w:rsid w:val="00D437A1"/>
    <w:rsid w:val="00D660C9"/>
    <w:rsid w:val="00D672DA"/>
    <w:rsid w:val="00D675A2"/>
    <w:rsid w:val="00D71255"/>
    <w:rsid w:val="00D715B9"/>
    <w:rsid w:val="00D7538A"/>
    <w:rsid w:val="00D8139D"/>
    <w:rsid w:val="00D84B64"/>
    <w:rsid w:val="00D86E29"/>
    <w:rsid w:val="00D936B1"/>
    <w:rsid w:val="00DA2D3D"/>
    <w:rsid w:val="00DA2F0D"/>
    <w:rsid w:val="00DA3B95"/>
    <w:rsid w:val="00DA69CA"/>
    <w:rsid w:val="00DA7B2F"/>
    <w:rsid w:val="00DB4D9B"/>
    <w:rsid w:val="00DC363C"/>
    <w:rsid w:val="00DD5063"/>
    <w:rsid w:val="00DE4BF8"/>
    <w:rsid w:val="00DF1936"/>
    <w:rsid w:val="00E00015"/>
    <w:rsid w:val="00E01760"/>
    <w:rsid w:val="00E04DEB"/>
    <w:rsid w:val="00E2167D"/>
    <w:rsid w:val="00E32464"/>
    <w:rsid w:val="00E36D4F"/>
    <w:rsid w:val="00E433C6"/>
    <w:rsid w:val="00E44F73"/>
    <w:rsid w:val="00E53C31"/>
    <w:rsid w:val="00E561E3"/>
    <w:rsid w:val="00E57697"/>
    <w:rsid w:val="00E640D0"/>
    <w:rsid w:val="00E73D3E"/>
    <w:rsid w:val="00E754BD"/>
    <w:rsid w:val="00E7704A"/>
    <w:rsid w:val="00E77306"/>
    <w:rsid w:val="00E806D4"/>
    <w:rsid w:val="00E82A17"/>
    <w:rsid w:val="00E862AB"/>
    <w:rsid w:val="00E93515"/>
    <w:rsid w:val="00E935D1"/>
    <w:rsid w:val="00E94ABC"/>
    <w:rsid w:val="00E94EED"/>
    <w:rsid w:val="00E961CD"/>
    <w:rsid w:val="00EA481E"/>
    <w:rsid w:val="00EA4DC5"/>
    <w:rsid w:val="00EA5979"/>
    <w:rsid w:val="00EA6A3C"/>
    <w:rsid w:val="00EB2B3B"/>
    <w:rsid w:val="00EB441F"/>
    <w:rsid w:val="00EB5A1E"/>
    <w:rsid w:val="00EB6BA7"/>
    <w:rsid w:val="00EB7B06"/>
    <w:rsid w:val="00EC00CB"/>
    <w:rsid w:val="00EC65AE"/>
    <w:rsid w:val="00ED229D"/>
    <w:rsid w:val="00ED3D32"/>
    <w:rsid w:val="00ED4839"/>
    <w:rsid w:val="00EE5220"/>
    <w:rsid w:val="00EE5685"/>
    <w:rsid w:val="00EE6173"/>
    <w:rsid w:val="00EE6777"/>
    <w:rsid w:val="00EF7233"/>
    <w:rsid w:val="00F005EE"/>
    <w:rsid w:val="00F008BF"/>
    <w:rsid w:val="00F10072"/>
    <w:rsid w:val="00F11F67"/>
    <w:rsid w:val="00F128D3"/>
    <w:rsid w:val="00F16943"/>
    <w:rsid w:val="00F172AC"/>
    <w:rsid w:val="00F2489B"/>
    <w:rsid w:val="00F265BD"/>
    <w:rsid w:val="00F34CE7"/>
    <w:rsid w:val="00F41D02"/>
    <w:rsid w:val="00F45338"/>
    <w:rsid w:val="00F60999"/>
    <w:rsid w:val="00F638D1"/>
    <w:rsid w:val="00F8068F"/>
    <w:rsid w:val="00F8288E"/>
    <w:rsid w:val="00F835B9"/>
    <w:rsid w:val="00F83B3E"/>
    <w:rsid w:val="00F8519F"/>
    <w:rsid w:val="00F87776"/>
    <w:rsid w:val="00FA24E0"/>
    <w:rsid w:val="00FA2A52"/>
    <w:rsid w:val="00FA31DB"/>
    <w:rsid w:val="00FA3C59"/>
    <w:rsid w:val="00FB042A"/>
    <w:rsid w:val="00FB1BE1"/>
    <w:rsid w:val="00FB36D8"/>
    <w:rsid w:val="00FB3A2D"/>
    <w:rsid w:val="00FC23DD"/>
    <w:rsid w:val="00FD0860"/>
    <w:rsid w:val="00FD4296"/>
    <w:rsid w:val="00FD4868"/>
    <w:rsid w:val="00FD7D5E"/>
    <w:rsid w:val="00FE02C0"/>
    <w:rsid w:val="00FE33DF"/>
    <w:rsid w:val="00FE4A38"/>
    <w:rsid w:val="00F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3AFE0-C2E9-4EC7-9011-860B54CC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08D"/>
  </w:style>
  <w:style w:type="paragraph" w:styleId="Titolo4">
    <w:name w:val="heading 4"/>
    <w:basedOn w:val="Normale"/>
    <w:link w:val="Titolo4Carattere"/>
    <w:uiPriority w:val="9"/>
    <w:qFormat/>
    <w:rsid w:val="00593C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593CF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93CF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6CF5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E4A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4A38"/>
  </w:style>
  <w:style w:type="paragraph" w:styleId="Pidipagina">
    <w:name w:val="footer"/>
    <w:basedOn w:val="Normale"/>
    <w:link w:val="PidipaginaCarattere"/>
    <w:uiPriority w:val="99"/>
    <w:semiHidden/>
    <w:unhideWhenUsed/>
    <w:rsid w:val="00FE4A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4A38"/>
  </w:style>
  <w:style w:type="paragraph" w:styleId="Nessunaspaziatura">
    <w:name w:val="No Spacing"/>
    <w:qFormat/>
    <w:rsid w:val="000A6B68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andard">
    <w:name w:val="Standard"/>
    <w:rsid w:val="00E44F73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caint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carrebleu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EBA69-984D-40A4-A8B5-398394B6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Damiani</dc:creator>
  <cp:lastModifiedBy>massimo</cp:lastModifiedBy>
  <cp:revision>374</cp:revision>
  <dcterms:created xsi:type="dcterms:W3CDTF">2014-11-07T15:11:00Z</dcterms:created>
  <dcterms:modified xsi:type="dcterms:W3CDTF">2020-05-04T22:37:00Z</dcterms:modified>
</cp:coreProperties>
</file>